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B6" w:rsidRPr="00A454E1" w:rsidRDefault="001138B6" w:rsidP="001138B6">
      <w:pPr>
        <w:shd w:val="clear" w:color="auto" w:fill="FFFFFF"/>
        <w:spacing w:after="225" w:line="360" w:lineRule="atLeast"/>
        <w:rPr>
          <w:rFonts w:ascii="Arial" w:eastAsia="Times New Roman" w:hAnsi="Arial" w:cs="Arial"/>
          <w:sz w:val="24"/>
          <w:szCs w:val="24"/>
          <w:lang w:eastAsia="en-GB"/>
        </w:rPr>
      </w:pPr>
      <w:r w:rsidRPr="00A454E1">
        <w:rPr>
          <w:rFonts w:ascii="Arial" w:eastAsia="Times New Roman" w:hAnsi="Arial" w:cs="Arial"/>
          <w:b/>
          <w:bCs/>
          <w:sz w:val="28"/>
          <w:szCs w:val="28"/>
          <w:lang w:eastAsia="en-GB"/>
        </w:rPr>
        <w:t>Ellesmere Port Catholic High School</w:t>
      </w:r>
    </w:p>
    <w:p w:rsidR="002C7E23" w:rsidRPr="00A454E1" w:rsidRDefault="002C7E23" w:rsidP="002C7E23">
      <w:pPr>
        <w:shd w:val="clear" w:color="auto" w:fill="FFFFFF"/>
        <w:spacing w:before="150" w:after="150" w:line="336" w:lineRule="atLeast"/>
        <w:rPr>
          <w:rFonts w:ascii="Arial" w:eastAsia="Times New Roman" w:hAnsi="Arial" w:cs="Arial"/>
          <w:sz w:val="24"/>
          <w:szCs w:val="24"/>
          <w:lang w:eastAsia="en-GB"/>
        </w:rPr>
      </w:pPr>
      <w:r w:rsidRPr="00A454E1">
        <w:rPr>
          <w:rFonts w:ascii="Arial" w:eastAsia="Times New Roman" w:hAnsi="Arial" w:cs="Arial"/>
          <w:b/>
          <w:bCs/>
          <w:sz w:val="28"/>
          <w:szCs w:val="28"/>
          <w:lang w:eastAsia="en-GB"/>
        </w:rPr>
        <w:t>Pupil Premium</w:t>
      </w:r>
      <w:r w:rsidR="001138B6" w:rsidRPr="00A454E1">
        <w:rPr>
          <w:rFonts w:ascii="Arial" w:eastAsia="Times New Roman" w:hAnsi="Arial" w:cs="Arial"/>
          <w:b/>
          <w:bCs/>
          <w:sz w:val="28"/>
          <w:szCs w:val="28"/>
          <w:lang w:eastAsia="en-GB"/>
        </w:rPr>
        <w:t xml:space="preserve"> Impact statement for 2017-18</w:t>
      </w:r>
    </w:p>
    <w:p w:rsidR="002C7E23" w:rsidRPr="00A454E1" w:rsidRDefault="002C7E23" w:rsidP="002C7E23">
      <w:pPr>
        <w:shd w:val="clear" w:color="auto" w:fill="FFFFFF"/>
        <w:spacing w:before="150" w:after="150" w:line="312"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 </w:t>
      </w:r>
    </w:p>
    <w:p w:rsidR="002C7E23" w:rsidRPr="00A454E1" w:rsidRDefault="002C7E23" w:rsidP="002C7E23">
      <w:pPr>
        <w:shd w:val="clear" w:color="auto" w:fill="FFFFFF"/>
        <w:spacing w:before="150" w:after="150" w:line="312" w:lineRule="atLeast"/>
        <w:rPr>
          <w:rFonts w:ascii="Arial" w:eastAsia="Times New Roman" w:hAnsi="Arial" w:cs="Arial"/>
          <w:sz w:val="24"/>
          <w:szCs w:val="24"/>
          <w:lang w:eastAsia="en-GB"/>
        </w:rPr>
      </w:pPr>
      <w:r w:rsidRPr="00A454E1">
        <w:rPr>
          <w:rFonts w:ascii="Arial" w:eastAsia="Times New Roman" w:hAnsi="Arial" w:cs="Arial"/>
          <w:b/>
          <w:bCs/>
          <w:sz w:val="26"/>
          <w:szCs w:val="26"/>
          <w:lang w:eastAsia="en-GB"/>
        </w:rPr>
        <w:t>What is pupil premium?</w:t>
      </w:r>
    </w:p>
    <w:p w:rsidR="002C7E23" w:rsidRPr="00A454E1" w:rsidRDefault="002C7E23" w:rsidP="002C7E23">
      <w:pPr>
        <w:shd w:val="clear" w:color="auto" w:fill="FFFFFF"/>
        <w:spacing w:after="225" w:line="360"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The Pupil Premium is funding provided by the Department for Education to enable the enhancement in education of pupils entitled to free school meals and also looked after children and close the attainment ga</w:t>
      </w:r>
      <w:bookmarkStart w:id="0" w:name="_GoBack"/>
      <w:bookmarkEnd w:id="0"/>
      <w:r w:rsidRPr="00A454E1">
        <w:rPr>
          <w:rFonts w:ascii="Arial" w:eastAsia="Times New Roman" w:hAnsi="Arial" w:cs="Arial"/>
          <w:sz w:val="24"/>
          <w:szCs w:val="24"/>
          <w:lang w:eastAsia="en-GB"/>
        </w:rPr>
        <w:t>p between these pupils and their peers.</w:t>
      </w:r>
    </w:p>
    <w:p w:rsidR="002C7E23" w:rsidRPr="00A454E1" w:rsidRDefault="002C7E23" w:rsidP="002C7E23">
      <w:pPr>
        <w:shd w:val="clear" w:color="auto" w:fill="FFFFFF"/>
        <w:spacing w:after="225" w:line="360"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The allocation gives schools the freedom to decide how the Pupil Premium should be spent, since they are best placed to assess what additional provision should be made for the individual pupils.  However they are responsible for how they use the additional funding to support pupils from low income families and other target groups. The government also require schools to publish online information about how they have used the premium.</w:t>
      </w:r>
    </w:p>
    <w:p w:rsidR="002C7E23" w:rsidRPr="00A454E1" w:rsidRDefault="002C7E23" w:rsidP="002C7E23">
      <w:pPr>
        <w:shd w:val="clear" w:color="auto" w:fill="FFFFFF"/>
        <w:spacing w:after="225" w:line="360"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Our objectives for the use of Pupil Premium</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raise the attainment of Pupil Premium eligible pupils.</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close the gap between Pupil Premium eligible pupils and other pupils in school.</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close the gap between Pupil Premium eligible pupils and all pupils nationally.</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ensure that there is quality teaching and learning opportunities to meet the needs of all our pupils.</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ensure that appropriate provision is made for pupils who belong to vulnerable groups, this includes ensuring that the needs of socially disadvantaged pupils are adequately assessed and addressed.</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improve attendance/punctuality of those pupils eligible for Pupil Premium.</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increase enjoyment of and engagement with the school curriculum.</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increase participation in a range of extra-curricular activities, clubs educational visits etc.</w:t>
      </w:r>
    </w:p>
    <w:p w:rsidR="002C7E23" w:rsidRPr="00A454E1" w:rsidRDefault="002C7E23" w:rsidP="002C7E23">
      <w:pPr>
        <w:numPr>
          <w:ilvl w:val="0"/>
          <w:numId w:val="1"/>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To raise aspirations of all pupils.</w:t>
      </w:r>
    </w:p>
    <w:p w:rsidR="002C7E23" w:rsidRPr="00A454E1" w:rsidRDefault="002C7E23" w:rsidP="002C7E23">
      <w:pPr>
        <w:shd w:val="clear" w:color="auto" w:fill="FFFFFF"/>
        <w:spacing w:before="150" w:after="150" w:line="336"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 </w:t>
      </w:r>
    </w:p>
    <w:p w:rsidR="00E021A0" w:rsidRPr="00A454E1" w:rsidRDefault="00E021A0" w:rsidP="002C7E23">
      <w:pPr>
        <w:shd w:val="clear" w:color="auto" w:fill="FFFFFF"/>
        <w:spacing w:before="150" w:after="150" w:line="336" w:lineRule="atLeast"/>
        <w:rPr>
          <w:rFonts w:ascii="Arial" w:eastAsia="Times New Roman" w:hAnsi="Arial" w:cs="Arial"/>
          <w:sz w:val="24"/>
          <w:szCs w:val="24"/>
          <w:lang w:eastAsia="en-GB"/>
        </w:rPr>
      </w:pPr>
    </w:p>
    <w:p w:rsidR="0096586C" w:rsidRPr="00A454E1" w:rsidRDefault="0096586C" w:rsidP="002C7E23">
      <w:pPr>
        <w:shd w:val="clear" w:color="auto" w:fill="FFFFFF"/>
        <w:spacing w:before="150" w:after="150" w:line="312" w:lineRule="atLeast"/>
        <w:rPr>
          <w:rFonts w:ascii="Arial" w:eastAsia="Times New Roman" w:hAnsi="Arial" w:cs="Arial"/>
          <w:b/>
          <w:bCs/>
          <w:sz w:val="26"/>
          <w:szCs w:val="26"/>
          <w:lang w:eastAsia="en-GB"/>
        </w:rPr>
      </w:pPr>
    </w:p>
    <w:p w:rsidR="0096586C" w:rsidRPr="00A454E1" w:rsidRDefault="0096586C" w:rsidP="002C7E23">
      <w:pPr>
        <w:shd w:val="clear" w:color="auto" w:fill="FFFFFF"/>
        <w:spacing w:before="150" w:after="150" w:line="312" w:lineRule="atLeast"/>
        <w:rPr>
          <w:rFonts w:ascii="Arial" w:eastAsia="Times New Roman" w:hAnsi="Arial" w:cs="Arial"/>
          <w:b/>
          <w:bCs/>
          <w:sz w:val="26"/>
          <w:szCs w:val="26"/>
          <w:lang w:eastAsia="en-GB"/>
        </w:rPr>
      </w:pPr>
    </w:p>
    <w:p w:rsidR="0096586C" w:rsidRPr="00A454E1" w:rsidRDefault="0096586C" w:rsidP="002C7E23">
      <w:pPr>
        <w:shd w:val="clear" w:color="auto" w:fill="FFFFFF"/>
        <w:spacing w:before="150" w:after="150" w:line="312" w:lineRule="atLeast"/>
        <w:rPr>
          <w:rFonts w:ascii="Arial" w:eastAsia="Times New Roman" w:hAnsi="Arial" w:cs="Arial"/>
          <w:b/>
          <w:bCs/>
          <w:sz w:val="26"/>
          <w:szCs w:val="26"/>
          <w:lang w:eastAsia="en-GB"/>
        </w:rPr>
      </w:pPr>
    </w:p>
    <w:p w:rsidR="002C7E23" w:rsidRPr="00A454E1" w:rsidRDefault="001138B6" w:rsidP="002C7E23">
      <w:pPr>
        <w:shd w:val="clear" w:color="auto" w:fill="FFFFFF"/>
        <w:spacing w:before="150" w:after="150" w:line="312" w:lineRule="atLeast"/>
        <w:rPr>
          <w:rFonts w:ascii="Arial" w:eastAsia="Times New Roman" w:hAnsi="Arial" w:cs="Arial"/>
          <w:sz w:val="24"/>
          <w:szCs w:val="24"/>
          <w:lang w:eastAsia="en-GB"/>
        </w:rPr>
      </w:pPr>
      <w:r w:rsidRPr="00A454E1">
        <w:rPr>
          <w:rFonts w:ascii="Arial" w:eastAsia="Times New Roman" w:hAnsi="Arial" w:cs="Arial"/>
          <w:b/>
          <w:bCs/>
          <w:sz w:val="26"/>
          <w:szCs w:val="26"/>
          <w:lang w:eastAsia="en-GB"/>
        </w:rPr>
        <w:lastRenderedPageBreak/>
        <w:t>P</w:t>
      </w:r>
      <w:r w:rsidR="002C7E23" w:rsidRPr="00A454E1">
        <w:rPr>
          <w:rFonts w:ascii="Arial" w:eastAsia="Times New Roman" w:hAnsi="Arial" w:cs="Arial"/>
          <w:b/>
          <w:bCs/>
          <w:sz w:val="26"/>
          <w:szCs w:val="26"/>
          <w:lang w:eastAsia="en-GB"/>
        </w:rPr>
        <w:t>upil Premium Allocation</w:t>
      </w:r>
    </w:p>
    <w:p w:rsidR="002C7E23" w:rsidRPr="00A454E1" w:rsidRDefault="002C7E23" w:rsidP="002C7E23">
      <w:pPr>
        <w:shd w:val="clear" w:color="auto" w:fill="FFFFFF"/>
        <w:spacing w:after="225" w:line="360"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Academic Year 2017-18: £187,427</w:t>
      </w:r>
    </w:p>
    <w:p w:rsidR="002C7E23" w:rsidRPr="00A454E1" w:rsidRDefault="002C7E23" w:rsidP="002C7E23">
      <w:pPr>
        <w:shd w:val="clear" w:color="auto" w:fill="FFFFFF"/>
        <w:spacing w:after="225" w:line="360"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Based on 2017-18 financial year funding allocation</w:t>
      </w:r>
    </w:p>
    <w:p w:rsidR="0096586C" w:rsidRPr="00A454E1" w:rsidRDefault="0096586C" w:rsidP="0096586C">
      <w:pPr>
        <w:shd w:val="clear" w:color="auto" w:fill="FFFFFF"/>
        <w:spacing w:before="150" w:after="150" w:line="312" w:lineRule="atLeast"/>
        <w:rPr>
          <w:rFonts w:ascii="Arial" w:eastAsia="Times New Roman" w:hAnsi="Arial" w:cs="Arial"/>
          <w:sz w:val="24"/>
          <w:szCs w:val="24"/>
          <w:lang w:eastAsia="en-GB"/>
        </w:rPr>
      </w:pPr>
      <w:r w:rsidRPr="00A454E1">
        <w:rPr>
          <w:rFonts w:ascii="Arial" w:eastAsia="Times New Roman" w:hAnsi="Arial" w:cs="Arial"/>
          <w:b/>
          <w:bCs/>
          <w:sz w:val="24"/>
          <w:szCs w:val="24"/>
          <w:lang w:eastAsia="en-GB"/>
        </w:rPr>
        <w:t>In the 2017-18 academic year Pupil Premium funding was used for a number of initiatives and support as below:</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Assistant </w:t>
      </w:r>
      <w:proofErr w:type="spellStart"/>
      <w:r w:rsidRPr="00A454E1">
        <w:rPr>
          <w:rFonts w:ascii="Arial" w:eastAsia="Times New Roman" w:hAnsi="Arial" w:cs="Arial"/>
          <w:sz w:val="24"/>
          <w:szCs w:val="24"/>
          <w:lang w:eastAsia="en-GB"/>
        </w:rPr>
        <w:t>Headteacher</w:t>
      </w:r>
      <w:proofErr w:type="spellEnd"/>
      <w:r w:rsidRPr="00A454E1">
        <w:rPr>
          <w:rFonts w:ascii="Arial" w:eastAsia="Times New Roman" w:hAnsi="Arial" w:cs="Arial"/>
          <w:sz w:val="24"/>
          <w:szCs w:val="24"/>
          <w:lang w:eastAsia="en-GB"/>
        </w:rPr>
        <w:t xml:space="preserve"> with specific responsibility for the overall Pupil Premium provision</w:t>
      </w:r>
    </w:p>
    <w:p w:rsidR="002C7E23" w:rsidRPr="00A454E1" w:rsidRDefault="00E021A0"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Data analysis to</w:t>
      </w:r>
      <w:r w:rsidR="002C7E23" w:rsidRPr="00A454E1">
        <w:rPr>
          <w:rFonts w:ascii="Arial" w:eastAsia="Times New Roman" w:hAnsi="Arial" w:cs="Arial"/>
          <w:sz w:val="24"/>
          <w:szCs w:val="24"/>
          <w:lang w:eastAsia="en-GB"/>
        </w:rPr>
        <w:t xml:space="preserve"> monitor the progress </w:t>
      </w:r>
      <w:r w:rsidR="00A320AA" w:rsidRPr="00A454E1">
        <w:rPr>
          <w:rFonts w:ascii="Arial" w:eastAsia="Times New Roman" w:hAnsi="Arial" w:cs="Arial"/>
          <w:sz w:val="24"/>
          <w:szCs w:val="24"/>
          <w:lang w:eastAsia="en-GB"/>
        </w:rPr>
        <w:t xml:space="preserve">and achievement </w:t>
      </w:r>
      <w:r w:rsidR="002C7E23" w:rsidRPr="00A454E1">
        <w:rPr>
          <w:rFonts w:ascii="Arial" w:eastAsia="Times New Roman" w:hAnsi="Arial" w:cs="Arial"/>
          <w:sz w:val="24"/>
          <w:szCs w:val="24"/>
          <w:lang w:eastAsia="en-GB"/>
        </w:rPr>
        <w:t xml:space="preserve">of every Pupil Premium student to identify </w:t>
      </w:r>
      <w:r w:rsidR="00A320AA" w:rsidRPr="00A454E1">
        <w:rPr>
          <w:rFonts w:ascii="Arial" w:eastAsia="Times New Roman" w:hAnsi="Arial" w:cs="Arial"/>
          <w:sz w:val="24"/>
          <w:szCs w:val="24"/>
          <w:lang w:eastAsia="en-GB"/>
        </w:rPr>
        <w:t>the need for</w:t>
      </w:r>
      <w:r w:rsidR="002C7E23" w:rsidRPr="00A454E1">
        <w:rPr>
          <w:rFonts w:ascii="Arial" w:eastAsia="Times New Roman" w:hAnsi="Arial" w:cs="Arial"/>
          <w:sz w:val="24"/>
          <w:szCs w:val="24"/>
          <w:lang w:eastAsia="en-GB"/>
        </w:rPr>
        <w:t xml:space="preserve"> interventions </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Additional staffing in core subjects</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Maths and English Catch Up Classes</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One to one and small group tutor support for pupils to improve</w:t>
      </w:r>
      <w:r w:rsidR="00A320AA" w:rsidRPr="00A454E1">
        <w:rPr>
          <w:rFonts w:ascii="Arial" w:eastAsia="Times New Roman" w:hAnsi="Arial" w:cs="Arial"/>
          <w:sz w:val="24"/>
          <w:szCs w:val="24"/>
          <w:lang w:eastAsia="en-GB"/>
        </w:rPr>
        <w:t xml:space="preserve"> outcomes in Maths and English </w:t>
      </w:r>
    </w:p>
    <w:p w:rsidR="00E021A0" w:rsidRPr="00A454E1" w:rsidRDefault="00E021A0"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Alternative provision </w:t>
      </w:r>
    </w:p>
    <w:p w:rsidR="002C7E23" w:rsidRPr="00A454E1" w:rsidRDefault="00E021A0"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Support with </w:t>
      </w:r>
      <w:r w:rsidR="002C7E23" w:rsidRPr="00A454E1">
        <w:rPr>
          <w:rFonts w:ascii="Arial" w:eastAsia="Times New Roman" w:hAnsi="Arial" w:cs="Arial"/>
          <w:sz w:val="24"/>
          <w:szCs w:val="24"/>
          <w:lang w:eastAsia="en-GB"/>
        </w:rPr>
        <w:t>transport</w:t>
      </w:r>
      <w:r w:rsidRPr="00A454E1">
        <w:rPr>
          <w:rFonts w:ascii="Arial" w:eastAsia="Times New Roman" w:hAnsi="Arial" w:cs="Arial"/>
          <w:sz w:val="24"/>
          <w:szCs w:val="24"/>
          <w:lang w:eastAsia="en-GB"/>
        </w:rPr>
        <w:t xml:space="preserve"> costs</w:t>
      </w:r>
    </w:p>
    <w:p w:rsidR="00A320AA" w:rsidRPr="00A454E1" w:rsidRDefault="002C7E23" w:rsidP="00A320AA">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After school lessons and holiday schools for all subjects</w:t>
      </w:r>
      <w:r w:rsidR="00A320AA" w:rsidRPr="00A454E1">
        <w:rPr>
          <w:rFonts w:ascii="Arial" w:eastAsia="Times New Roman" w:hAnsi="Arial" w:cs="Arial"/>
          <w:sz w:val="24"/>
          <w:szCs w:val="24"/>
          <w:lang w:eastAsia="en-GB"/>
        </w:rPr>
        <w:t xml:space="preserve"> </w:t>
      </w:r>
    </w:p>
    <w:p w:rsidR="00A320AA" w:rsidRPr="00A454E1" w:rsidRDefault="00A320AA" w:rsidP="00A320AA">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Higher Ability Leads </w:t>
      </w:r>
    </w:p>
    <w:p w:rsidR="002C7E23" w:rsidRPr="00A454E1" w:rsidRDefault="00A320AA" w:rsidP="00A320AA">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Raising Achievement Programme</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Numeracy Lead and Literacy Lead to drive improvements across the school</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Teaching Assistants to support Literacy and Numeracy at KS3 and KS4</w:t>
      </w:r>
    </w:p>
    <w:p w:rsidR="006A6270" w:rsidRPr="00A454E1" w:rsidRDefault="006A6270"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Specialist staff in </w:t>
      </w:r>
      <w:proofErr w:type="spellStart"/>
      <w:r w:rsidRPr="00A454E1">
        <w:rPr>
          <w:rFonts w:ascii="Arial" w:eastAsia="Times New Roman" w:hAnsi="Arial" w:cs="Arial"/>
          <w:sz w:val="24"/>
          <w:szCs w:val="24"/>
          <w:lang w:eastAsia="en-GB"/>
        </w:rPr>
        <w:t>Irlen’s</w:t>
      </w:r>
      <w:proofErr w:type="spellEnd"/>
      <w:r w:rsidRPr="00A454E1">
        <w:rPr>
          <w:rFonts w:ascii="Arial" w:eastAsia="Times New Roman" w:hAnsi="Arial" w:cs="Arial"/>
          <w:sz w:val="24"/>
          <w:szCs w:val="24"/>
          <w:lang w:eastAsia="en-GB"/>
        </w:rPr>
        <w:t>, Dyslexia, ADHD, EAL, Emotional and Literacy, Speech and Language</w:t>
      </w:r>
    </w:p>
    <w:p w:rsidR="006A6270" w:rsidRPr="00A454E1" w:rsidRDefault="006A6270"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Bespoke Interventions to meet student’s needs – social skills, memory skills, life skills, study skills</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Support with the development of literacy skills through interventions targeting </w:t>
      </w:r>
      <w:r w:rsidR="006A6270" w:rsidRPr="00A454E1">
        <w:rPr>
          <w:rFonts w:ascii="Arial" w:eastAsia="Times New Roman" w:hAnsi="Arial" w:cs="Arial"/>
          <w:sz w:val="24"/>
          <w:szCs w:val="24"/>
          <w:lang w:eastAsia="en-GB"/>
        </w:rPr>
        <w:t xml:space="preserve">reading, </w:t>
      </w:r>
      <w:r w:rsidRPr="00A454E1">
        <w:rPr>
          <w:rFonts w:ascii="Arial" w:eastAsia="Times New Roman" w:hAnsi="Arial" w:cs="Arial"/>
          <w:sz w:val="24"/>
          <w:szCs w:val="24"/>
          <w:lang w:eastAsia="en-GB"/>
        </w:rPr>
        <w:t>handwriting, spelling, grammar etc.</w:t>
      </w:r>
    </w:p>
    <w:p w:rsidR="002C7E23" w:rsidRPr="00A454E1" w:rsidRDefault="00E021A0"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Accelerated reader, </w:t>
      </w:r>
      <w:r w:rsidR="002C7E23" w:rsidRPr="00A454E1">
        <w:rPr>
          <w:rFonts w:ascii="Arial" w:eastAsia="Times New Roman" w:hAnsi="Arial" w:cs="Arial"/>
          <w:sz w:val="24"/>
          <w:szCs w:val="24"/>
          <w:lang w:eastAsia="en-GB"/>
        </w:rPr>
        <w:t>reading intervention programmes, reading groups and paired reading</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Breakfast provision and after school homework club to support all pupils</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Show My Homework to encourage home learning and </w:t>
      </w:r>
      <w:r w:rsidR="00A320AA" w:rsidRPr="00A454E1">
        <w:rPr>
          <w:rFonts w:ascii="Arial" w:eastAsia="Times New Roman" w:hAnsi="Arial" w:cs="Arial"/>
          <w:sz w:val="24"/>
          <w:szCs w:val="24"/>
          <w:lang w:eastAsia="en-GB"/>
        </w:rPr>
        <w:t xml:space="preserve">parental </w:t>
      </w:r>
      <w:r w:rsidRPr="00A454E1">
        <w:rPr>
          <w:rFonts w:ascii="Arial" w:eastAsia="Times New Roman" w:hAnsi="Arial" w:cs="Arial"/>
          <w:sz w:val="24"/>
          <w:szCs w:val="24"/>
          <w:lang w:eastAsia="en-GB"/>
        </w:rPr>
        <w:t>engagement</w:t>
      </w:r>
    </w:p>
    <w:p w:rsidR="00A320AA"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 xml:space="preserve">Pastoral </w:t>
      </w:r>
      <w:r w:rsidR="00644160" w:rsidRPr="00A454E1">
        <w:rPr>
          <w:rFonts w:ascii="Arial" w:eastAsia="Times New Roman" w:hAnsi="Arial" w:cs="Arial"/>
          <w:sz w:val="24"/>
          <w:szCs w:val="24"/>
          <w:lang w:eastAsia="en-GB"/>
        </w:rPr>
        <w:t xml:space="preserve">Leaders </w:t>
      </w:r>
      <w:r w:rsidRPr="00A454E1">
        <w:rPr>
          <w:rFonts w:ascii="Arial" w:eastAsia="Times New Roman" w:hAnsi="Arial" w:cs="Arial"/>
          <w:sz w:val="24"/>
          <w:szCs w:val="24"/>
          <w:lang w:eastAsia="en-GB"/>
        </w:rPr>
        <w:t>to focu</w:t>
      </w:r>
      <w:r w:rsidR="00A320AA" w:rsidRPr="00A454E1">
        <w:rPr>
          <w:rFonts w:ascii="Arial" w:eastAsia="Times New Roman" w:hAnsi="Arial" w:cs="Arial"/>
          <w:sz w:val="24"/>
          <w:szCs w:val="24"/>
          <w:lang w:eastAsia="en-GB"/>
        </w:rPr>
        <w:t xml:space="preserve">s on behaviour, </w:t>
      </w:r>
      <w:r w:rsidRPr="00A454E1">
        <w:rPr>
          <w:rFonts w:ascii="Arial" w:eastAsia="Times New Roman" w:hAnsi="Arial" w:cs="Arial"/>
          <w:sz w:val="24"/>
          <w:szCs w:val="24"/>
          <w:lang w:eastAsia="en-GB"/>
        </w:rPr>
        <w:t>attendance</w:t>
      </w:r>
      <w:r w:rsidR="00A320AA" w:rsidRPr="00A454E1">
        <w:rPr>
          <w:rFonts w:ascii="Arial" w:eastAsia="Times New Roman" w:hAnsi="Arial" w:cs="Arial"/>
          <w:sz w:val="24"/>
          <w:szCs w:val="24"/>
          <w:lang w:eastAsia="en-GB"/>
        </w:rPr>
        <w:t xml:space="preserve"> and Inclusion room</w:t>
      </w:r>
    </w:p>
    <w:p w:rsidR="002C7E23" w:rsidRPr="00A454E1" w:rsidRDefault="00A320AA"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w:t>
      </w:r>
      <w:r w:rsidR="002C7E23" w:rsidRPr="00A454E1">
        <w:rPr>
          <w:rFonts w:ascii="Arial" w:eastAsia="Times New Roman" w:hAnsi="Arial" w:cs="Arial"/>
          <w:sz w:val="24"/>
          <w:szCs w:val="24"/>
          <w:lang w:eastAsia="en-GB"/>
        </w:rPr>
        <w:t>ruancy call system</w:t>
      </w:r>
      <w:r w:rsidR="00644160" w:rsidRPr="00A454E1">
        <w:rPr>
          <w:rFonts w:ascii="Arial" w:eastAsia="Times New Roman" w:hAnsi="Arial" w:cs="Arial"/>
          <w:sz w:val="24"/>
          <w:szCs w:val="24"/>
          <w:lang w:eastAsia="en-GB"/>
        </w:rPr>
        <w:t xml:space="preserve"> to reduce absence</w:t>
      </w:r>
    </w:p>
    <w:p w:rsidR="00A320AA" w:rsidRPr="00A454E1" w:rsidRDefault="00A320AA"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Behaviour and Achievement tracking and Rewards system</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School Counsellor</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Careers advice and guidance from an independent Careers advisor</w:t>
      </w:r>
    </w:p>
    <w:p w:rsidR="006A6270" w:rsidRPr="00A454E1" w:rsidRDefault="006A6270"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University Visits and Inspirational external speakers</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lastRenderedPageBreak/>
        <w:t>Additional Maths and English support, targeted interventions with specialist teachers</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Targeted support of individuals and small groups based on needs analysis by teachers and support staff</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Support for individual students including text books, educational materials, ingredients, uniform, music lessons etc.</w:t>
      </w:r>
    </w:p>
    <w:p w:rsidR="002C7E23" w:rsidRPr="00A454E1" w:rsidRDefault="002C7E23" w:rsidP="002C7E23">
      <w:pPr>
        <w:numPr>
          <w:ilvl w:val="0"/>
          <w:numId w:val="2"/>
        </w:numPr>
        <w:shd w:val="clear" w:color="auto" w:fill="FFFFFF"/>
        <w:spacing w:after="0" w:line="360" w:lineRule="atLeast"/>
        <w:ind w:left="300"/>
        <w:rPr>
          <w:rFonts w:ascii="Arial" w:eastAsia="Times New Roman" w:hAnsi="Arial" w:cs="Arial"/>
          <w:sz w:val="24"/>
          <w:szCs w:val="24"/>
          <w:lang w:eastAsia="en-GB"/>
        </w:rPr>
      </w:pPr>
      <w:r w:rsidRPr="00A454E1">
        <w:rPr>
          <w:rFonts w:ascii="Arial" w:eastAsia="Times New Roman" w:hAnsi="Arial" w:cs="Arial"/>
          <w:sz w:val="24"/>
          <w:szCs w:val="24"/>
          <w:lang w:eastAsia="en-GB"/>
        </w:rPr>
        <w:t>Subsidised extended activities and educational visits</w:t>
      </w:r>
    </w:p>
    <w:p w:rsidR="00E021A0" w:rsidRPr="00A454E1" w:rsidRDefault="00E021A0" w:rsidP="00E021A0">
      <w:pPr>
        <w:shd w:val="clear" w:color="auto" w:fill="FFFFFF"/>
        <w:spacing w:after="0" w:line="360" w:lineRule="atLeast"/>
        <w:ind w:left="300"/>
        <w:rPr>
          <w:rFonts w:ascii="Arial" w:eastAsia="Times New Roman" w:hAnsi="Arial" w:cs="Arial"/>
          <w:sz w:val="24"/>
          <w:szCs w:val="24"/>
          <w:lang w:eastAsia="en-GB"/>
        </w:rPr>
      </w:pPr>
    </w:p>
    <w:p w:rsidR="002C7E23" w:rsidRPr="00A454E1" w:rsidRDefault="002C7E23" w:rsidP="002C7E23">
      <w:pPr>
        <w:shd w:val="clear" w:color="auto" w:fill="FFFFFF"/>
        <w:spacing w:before="150" w:after="150" w:line="312" w:lineRule="atLeast"/>
        <w:rPr>
          <w:rFonts w:ascii="Arial" w:eastAsia="Times New Roman" w:hAnsi="Arial" w:cs="Arial"/>
          <w:sz w:val="24"/>
          <w:szCs w:val="24"/>
          <w:lang w:eastAsia="en-GB"/>
        </w:rPr>
      </w:pPr>
      <w:r w:rsidRPr="00A454E1">
        <w:rPr>
          <w:rFonts w:ascii="Arial" w:eastAsia="Times New Roman" w:hAnsi="Arial" w:cs="Arial"/>
          <w:b/>
          <w:bCs/>
          <w:sz w:val="26"/>
          <w:szCs w:val="26"/>
          <w:lang w:eastAsia="en-GB"/>
        </w:rPr>
        <w:t>Impact</w:t>
      </w:r>
    </w:p>
    <w:p w:rsidR="002C7E23" w:rsidRPr="00A454E1" w:rsidRDefault="005B5083" w:rsidP="002C7E23">
      <w:pPr>
        <w:shd w:val="clear" w:color="auto" w:fill="FFFFFF"/>
        <w:spacing w:after="225" w:line="360" w:lineRule="atLeast"/>
        <w:rPr>
          <w:rFonts w:ascii="Arial" w:eastAsia="Times New Roman" w:hAnsi="Arial" w:cs="Arial"/>
          <w:sz w:val="24"/>
          <w:szCs w:val="24"/>
          <w:lang w:eastAsia="en-GB"/>
        </w:rPr>
      </w:pPr>
      <w:r w:rsidRPr="00A454E1">
        <w:rPr>
          <w:rFonts w:ascii="Arial" w:eastAsia="Times New Roman" w:hAnsi="Arial" w:cs="Arial"/>
          <w:sz w:val="24"/>
          <w:szCs w:val="24"/>
          <w:lang w:eastAsia="en-GB"/>
        </w:rPr>
        <w:t>Our 2018</w:t>
      </w:r>
      <w:r w:rsidR="002C7E23" w:rsidRPr="00A454E1">
        <w:rPr>
          <w:rFonts w:ascii="Arial" w:eastAsia="Times New Roman" w:hAnsi="Arial" w:cs="Arial"/>
          <w:sz w:val="24"/>
          <w:szCs w:val="24"/>
          <w:lang w:eastAsia="en-GB"/>
        </w:rPr>
        <w:t xml:space="preserve"> results show </w:t>
      </w:r>
      <w:r w:rsidRPr="00A454E1">
        <w:rPr>
          <w:rFonts w:ascii="Arial" w:eastAsia="Times New Roman" w:hAnsi="Arial" w:cs="Arial"/>
          <w:sz w:val="24"/>
          <w:szCs w:val="24"/>
          <w:lang w:eastAsia="en-GB"/>
        </w:rPr>
        <w:t>………</w:t>
      </w:r>
      <w:r w:rsidRPr="00A454E1">
        <w:rPr>
          <w:rFonts w:ascii="Arial" w:eastAsia="Times New Roman" w:hAnsi="Arial" w:cs="Arial"/>
          <w:sz w:val="24"/>
          <w:szCs w:val="24"/>
          <w:lang w:eastAsia="en-GB"/>
        </w:rPr>
        <w:br/>
      </w:r>
    </w:p>
    <w:tbl>
      <w:tblPr>
        <w:tblW w:w="85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1865"/>
        <w:gridCol w:w="1556"/>
        <w:gridCol w:w="1538"/>
      </w:tblGrid>
      <w:tr w:rsidR="00A454E1" w:rsidRPr="00A454E1" w:rsidTr="008C06DD">
        <w:trPr>
          <w:trHeight w:val="915"/>
        </w:trPr>
        <w:tc>
          <w:tcPr>
            <w:tcW w:w="3541"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Measure</w:t>
            </w:r>
          </w:p>
        </w:tc>
        <w:tc>
          <w:tcPr>
            <w:tcW w:w="1865"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Disadvantaged Pupils</w:t>
            </w:r>
          </w:p>
        </w:tc>
        <w:tc>
          <w:tcPr>
            <w:tcW w:w="1556"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EPCHS All Pupils</w:t>
            </w:r>
          </w:p>
        </w:tc>
        <w:tc>
          <w:tcPr>
            <w:tcW w:w="1538"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Gap</w:t>
            </w:r>
          </w:p>
        </w:tc>
      </w:tr>
      <w:tr w:rsidR="00A454E1" w:rsidRPr="00A454E1" w:rsidTr="008C06DD">
        <w:trPr>
          <w:trHeight w:val="300"/>
        </w:trPr>
        <w:tc>
          <w:tcPr>
            <w:tcW w:w="3541"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2018 Progress 8</w:t>
            </w:r>
          </w:p>
        </w:tc>
        <w:tc>
          <w:tcPr>
            <w:tcW w:w="1865"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-0.73</w:t>
            </w:r>
          </w:p>
        </w:tc>
        <w:tc>
          <w:tcPr>
            <w:tcW w:w="1556"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-0.13</w:t>
            </w:r>
          </w:p>
        </w:tc>
        <w:tc>
          <w:tcPr>
            <w:tcW w:w="1538"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-0.6</w:t>
            </w:r>
          </w:p>
        </w:tc>
      </w:tr>
      <w:tr w:rsidR="00A454E1" w:rsidRPr="00A454E1" w:rsidTr="008C06DD">
        <w:trPr>
          <w:trHeight w:val="300"/>
        </w:trPr>
        <w:tc>
          <w:tcPr>
            <w:tcW w:w="3541" w:type="dxa"/>
            <w:shd w:val="clear" w:color="000000" w:fill="FFFFFF"/>
            <w:vAlign w:val="center"/>
            <w:hideMark/>
          </w:tcPr>
          <w:p w:rsidR="005B5083" w:rsidRPr="00A454E1" w:rsidRDefault="005B5083" w:rsidP="001138B6">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2018 Progress 8 score English</w:t>
            </w:r>
            <w:r w:rsidR="002007E8" w:rsidRPr="00A454E1">
              <w:rPr>
                <w:rFonts w:ascii="Calibri" w:eastAsia="Times New Roman" w:hAnsi="Calibri" w:cs="Times New Roman"/>
                <w:sz w:val="23"/>
                <w:szCs w:val="23"/>
                <w:lang w:eastAsia="en-GB"/>
              </w:rPr>
              <w:t xml:space="preserve"> </w:t>
            </w:r>
          </w:p>
        </w:tc>
        <w:tc>
          <w:tcPr>
            <w:tcW w:w="1865" w:type="dxa"/>
            <w:shd w:val="clear" w:color="auto" w:fill="auto"/>
            <w:vAlign w:val="center"/>
            <w:hideMark/>
          </w:tcPr>
          <w:p w:rsidR="005B5083" w:rsidRPr="00A454E1" w:rsidRDefault="005B5083" w:rsidP="005B5083">
            <w:pPr>
              <w:spacing w:after="0" w:line="240" w:lineRule="auto"/>
              <w:ind w:firstLineChars="100" w:firstLine="230"/>
              <w:rPr>
                <w:rFonts w:ascii="Calibri" w:eastAsia="Times New Roman" w:hAnsi="Calibri" w:cs="Times New Roman"/>
                <w:bCs/>
                <w:sz w:val="23"/>
                <w:szCs w:val="23"/>
                <w:lang w:eastAsia="en-GB"/>
              </w:rPr>
            </w:pPr>
            <w:r w:rsidRPr="00A454E1">
              <w:rPr>
                <w:rFonts w:ascii="Calibri" w:eastAsia="Times New Roman" w:hAnsi="Calibri" w:cs="Times New Roman"/>
                <w:bCs/>
                <w:sz w:val="23"/>
                <w:szCs w:val="23"/>
                <w:lang w:eastAsia="en-GB"/>
              </w:rPr>
              <w:t> </w:t>
            </w:r>
            <w:r w:rsidR="002007E8" w:rsidRPr="00A454E1">
              <w:rPr>
                <w:rFonts w:ascii="Calibri" w:eastAsia="Times New Roman" w:hAnsi="Calibri" w:cs="Times New Roman"/>
                <w:bCs/>
                <w:sz w:val="23"/>
                <w:szCs w:val="23"/>
                <w:lang w:eastAsia="en-GB"/>
              </w:rPr>
              <w:t>-0.38</w:t>
            </w:r>
          </w:p>
        </w:tc>
        <w:tc>
          <w:tcPr>
            <w:tcW w:w="1556" w:type="dxa"/>
            <w:shd w:val="clear" w:color="auto" w:fill="auto"/>
            <w:vAlign w:val="center"/>
            <w:hideMark/>
          </w:tcPr>
          <w:p w:rsidR="005B5083" w:rsidRPr="00A454E1" w:rsidRDefault="005B5083" w:rsidP="005B5083">
            <w:pPr>
              <w:spacing w:after="0" w:line="240" w:lineRule="auto"/>
              <w:ind w:firstLineChars="100" w:firstLine="230"/>
              <w:rPr>
                <w:rFonts w:ascii="Calibri" w:eastAsia="Times New Roman" w:hAnsi="Calibri" w:cs="Times New Roman"/>
                <w:bCs/>
                <w:sz w:val="23"/>
                <w:szCs w:val="23"/>
                <w:lang w:eastAsia="en-GB"/>
              </w:rPr>
            </w:pPr>
            <w:r w:rsidRPr="00A454E1">
              <w:rPr>
                <w:rFonts w:ascii="Calibri" w:eastAsia="Times New Roman" w:hAnsi="Calibri" w:cs="Times New Roman"/>
                <w:bCs/>
                <w:sz w:val="23"/>
                <w:szCs w:val="23"/>
                <w:lang w:eastAsia="en-GB"/>
              </w:rPr>
              <w:t> </w:t>
            </w:r>
            <w:r w:rsidR="002007E8" w:rsidRPr="00A454E1">
              <w:rPr>
                <w:rFonts w:ascii="Calibri" w:eastAsia="Times New Roman" w:hAnsi="Calibri" w:cs="Times New Roman"/>
                <w:bCs/>
                <w:sz w:val="23"/>
                <w:szCs w:val="23"/>
                <w:lang w:eastAsia="en-GB"/>
              </w:rPr>
              <w:t>-0.22</w:t>
            </w:r>
          </w:p>
        </w:tc>
        <w:tc>
          <w:tcPr>
            <w:tcW w:w="1538" w:type="dxa"/>
            <w:shd w:val="clear" w:color="auto" w:fill="auto"/>
            <w:vAlign w:val="center"/>
            <w:hideMark/>
          </w:tcPr>
          <w:p w:rsidR="005B5083" w:rsidRPr="00A454E1" w:rsidRDefault="005B5083" w:rsidP="005B5083">
            <w:pPr>
              <w:spacing w:after="0" w:line="240" w:lineRule="auto"/>
              <w:ind w:firstLineChars="100" w:firstLine="230"/>
              <w:rPr>
                <w:rFonts w:ascii="Calibri" w:eastAsia="Times New Roman" w:hAnsi="Calibri" w:cs="Times New Roman"/>
                <w:bCs/>
                <w:sz w:val="23"/>
                <w:szCs w:val="23"/>
                <w:lang w:eastAsia="en-GB"/>
              </w:rPr>
            </w:pPr>
            <w:r w:rsidRPr="00A454E1">
              <w:rPr>
                <w:rFonts w:ascii="Calibri" w:eastAsia="Times New Roman" w:hAnsi="Calibri" w:cs="Times New Roman"/>
                <w:bCs/>
                <w:sz w:val="23"/>
                <w:szCs w:val="23"/>
                <w:lang w:eastAsia="en-GB"/>
              </w:rPr>
              <w:t> </w:t>
            </w:r>
            <w:r w:rsidR="001138B6" w:rsidRPr="00A454E1">
              <w:rPr>
                <w:rFonts w:ascii="Calibri" w:eastAsia="Times New Roman" w:hAnsi="Calibri" w:cs="Times New Roman"/>
                <w:bCs/>
                <w:sz w:val="23"/>
                <w:szCs w:val="23"/>
                <w:lang w:eastAsia="en-GB"/>
              </w:rPr>
              <w:t>-0.16</w:t>
            </w:r>
          </w:p>
        </w:tc>
      </w:tr>
      <w:tr w:rsidR="00A454E1" w:rsidRPr="00A454E1" w:rsidTr="008C06DD">
        <w:trPr>
          <w:trHeight w:val="300"/>
        </w:trPr>
        <w:tc>
          <w:tcPr>
            <w:tcW w:w="3541"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2018 Progress score Maths</w:t>
            </w:r>
          </w:p>
        </w:tc>
        <w:tc>
          <w:tcPr>
            <w:tcW w:w="1865"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-1.36</w:t>
            </w:r>
          </w:p>
        </w:tc>
        <w:tc>
          <w:tcPr>
            <w:tcW w:w="1556"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-0.96</w:t>
            </w:r>
          </w:p>
        </w:tc>
        <w:tc>
          <w:tcPr>
            <w:tcW w:w="1538"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-0.4</w:t>
            </w:r>
          </w:p>
        </w:tc>
      </w:tr>
      <w:tr w:rsidR="00A454E1" w:rsidRPr="00A454E1" w:rsidTr="008C06DD">
        <w:trPr>
          <w:trHeight w:val="300"/>
        </w:trPr>
        <w:tc>
          <w:tcPr>
            <w:tcW w:w="3541"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ATTAINMENT</w:t>
            </w:r>
          </w:p>
        </w:tc>
        <w:tc>
          <w:tcPr>
            <w:tcW w:w="1865"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 </w:t>
            </w:r>
          </w:p>
        </w:tc>
        <w:tc>
          <w:tcPr>
            <w:tcW w:w="1556"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 </w:t>
            </w:r>
          </w:p>
        </w:tc>
        <w:tc>
          <w:tcPr>
            <w:tcW w:w="1538" w:type="dxa"/>
            <w:shd w:val="clear" w:color="000000" w:fill="FFFFFF"/>
            <w:vAlign w:val="center"/>
            <w:hideMark/>
          </w:tcPr>
          <w:p w:rsidR="005B5083" w:rsidRPr="00A454E1" w:rsidRDefault="005B5083" w:rsidP="005B5083">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 </w:t>
            </w:r>
          </w:p>
        </w:tc>
      </w:tr>
      <w:tr w:rsidR="00A454E1" w:rsidRPr="00A454E1" w:rsidTr="008C06DD">
        <w:trPr>
          <w:trHeight w:val="300"/>
        </w:trPr>
        <w:tc>
          <w:tcPr>
            <w:tcW w:w="3541"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2018 English Attainment 8</w:t>
            </w:r>
          </w:p>
        </w:tc>
        <w:tc>
          <w:tcPr>
            <w:tcW w:w="1865"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7.95</w:t>
            </w:r>
          </w:p>
        </w:tc>
        <w:tc>
          <w:tcPr>
            <w:tcW w:w="1556"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9.16</w:t>
            </w:r>
          </w:p>
        </w:tc>
        <w:tc>
          <w:tcPr>
            <w:tcW w:w="1538" w:type="dxa"/>
            <w:shd w:val="clear" w:color="000000" w:fill="FFFFFF"/>
            <w:vAlign w:val="center"/>
            <w:hideMark/>
          </w:tcPr>
          <w:p w:rsidR="005B5083" w:rsidRPr="00A454E1" w:rsidRDefault="005B5083" w:rsidP="005B5083">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-1.21</w:t>
            </w:r>
          </w:p>
        </w:tc>
      </w:tr>
      <w:tr w:rsidR="00A454E1" w:rsidRPr="00A454E1" w:rsidTr="008C06DD">
        <w:trPr>
          <w:trHeight w:val="300"/>
        </w:trPr>
        <w:tc>
          <w:tcPr>
            <w:tcW w:w="3541" w:type="dxa"/>
            <w:shd w:val="clear" w:color="000000" w:fill="FFFFFF"/>
            <w:vAlign w:val="center"/>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2018 Maths Attainment 8</w:t>
            </w:r>
          </w:p>
        </w:tc>
        <w:tc>
          <w:tcPr>
            <w:tcW w:w="1865" w:type="dxa"/>
            <w:shd w:val="clear" w:color="000000" w:fill="FFFFFF"/>
            <w:vAlign w:val="center"/>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5.62</w:t>
            </w:r>
          </w:p>
        </w:tc>
        <w:tc>
          <w:tcPr>
            <w:tcW w:w="1556" w:type="dxa"/>
            <w:shd w:val="clear" w:color="000000" w:fill="FFFFFF"/>
            <w:vAlign w:val="center"/>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6.78</w:t>
            </w:r>
          </w:p>
        </w:tc>
        <w:tc>
          <w:tcPr>
            <w:tcW w:w="1538" w:type="dxa"/>
            <w:shd w:val="clear" w:color="000000" w:fill="FFFFFF"/>
            <w:vAlign w:val="center"/>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-1.16</w:t>
            </w:r>
            <w:r w:rsidRPr="00A454E1">
              <w:rPr>
                <w:rFonts w:ascii="Calibri" w:eastAsia="Times New Roman" w:hAnsi="Calibri" w:cs="Times New Roman"/>
                <w:b/>
                <w:bCs/>
                <w:sz w:val="23"/>
                <w:szCs w:val="23"/>
                <w:lang w:eastAsia="en-GB"/>
              </w:rPr>
              <w:t> </w:t>
            </w:r>
          </w:p>
        </w:tc>
      </w:tr>
      <w:tr w:rsidR="00A454E1" w:rsidRPr="00A454E1" w:rsidTr="008C06DD">
        <w:trPr>
          <w:trHeight w:val="300"/>
        </w:trPr>
        <w:tc>
          <w:tcPr>
            <w:tcW w:w="3541" w:type="dxa"/>
            <w:shd w:val="clear" w:color="000000" w:fill="FFFFFF"/>
            <w:vAlign w:val="center"/>
            <w:hideMark/>
          </w:tcPr>
          <w:p w:rsidR="008C06DD" w:rsidRPr="00A454E1" w:rsidRDefault="008C06DD" w:rsidP="008C06DD">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PROGRESS</w:t>
            </w:r>
          </w:p>
        </w:tc>
        <w:tc>
          <w:tcPr>
            <w:tcW w:w="1865" w:type="dxa"/>
            <w:shd w:val="clear" w:color="000000" w:fill="FFFFFF"/>
            <w:hideMark/>
          </w:tcPr>
          <w:p w:rsidR="008C06DD" w:rsidRPr="00A454E1" w:rsidRDefault="008C06DD" w:rsidP="008C06DD">
            <w:pPr>
              <w:spacing w:after="0" w:line="240" w:lineRule="auto"/>
              <w:ind w:firstLineChars="100" w:firstLine="220"/>
              <w:rPr>
                <w:rFonts w:ascii="Calibri" w:eastAsia="Times New Roman" w:hAnsi="Calibri" w:cs="Times New Roman"/>
                <w:lang w:eastAsia="en-GB"/>
              </w:rPr>
            </w:pPr>
            <w:r w:rsidRPr="00A454E1">
              <w:rPr>
                <w:rFonts w:ascii="Calibri" w:eastAsia="Times New Roman" w:hAnsi="Calibri" w:cs="Times New Roman"/>
                <w:lang w:eastAsia="en-GB"/>
              </w:rPr>
              <w:t> </w:t>
            </w:r>
          </w:p>
        </w:tc>
        <w:tc>
          <w:tcPr>
            <w:tcW w:w="1556" w:type="dxa"/>
            <w:shd w:val="clear" w:color="000000" w:fill="FFFFFF"/>
            <w:hideMark/>
          </w:tcPr>
          <w:p w:rsidR="008C06DD" w:rsidRPr="00A454E1" w:rsidRDefault="008C06DD" w:rsidP="008C06DD">
            <w:pPr>
              <w:spacing w:after="0" w:line="240" w:lineRule="auto"/>
              <w:ind w:firstLineChars="100" w:firstLine="220"/>
              <w:rPr>
                <w:rFonts w:ascii="Calibri" w:eastAsia="Times New Roman" w:hAnsi="Calibri" w:cs="Times New Roman"/>
                <w:lang w:eastAsia="en-GB"/>
              </w:rPr>
            </w:pPr>
            <w:r w:rsidRPr="00A454E1">
              <w:rPr>
                <w:rFonts w:ascii="Calibri" w:eastAsia="Times New Roman" w:hAnsi="Calibri" w:cs="Times New Roman"/>
                <w:lang w:eastAsia="en-GB"/>
              </w:rPr>
              <w:t> </w:t>
            </w:r>
          </w:p>
        </w:tc>
        <w:tc>
          <w:tcPr>
            <w:tcW w:w="1538" w:type="dxa"/>
            <w:shd w:val="clear" w:color="000000" w:fill="FFFFFF"/>
            <w:hideMark/>
          </w:tcPr>
          <w:p w:rsidR="008C06DD" w:rsidRPr="00A454E1" w:rsidRDefault="008C06DD" w:rsidP="008C06DD">
            <w:pPr>
              <w:spacing w:after="0" w:line="240" w:lineRule="auto"/>
              <w:ind w:firstLineChars="100" w:firstLine="220"/>
              <w:rPr>
                <w:rFonts w:ascii="Calibri" w:eastAsia="Times New Roman" w:hAnsi="Calibri" w:cs="Times New Roman"/>
                <w:lang w:eastAsia="en-GB"/>
              </w:rPr>
            </w:pPr>
            <w:r w:rsidRPr="00A454E1">
              <w:rPr>
                <w:rFonts w:ascii="Calibri" w:eastAsia="Times New Roman" w:hAnsi="Calibri" w:cs="Times New Roman"/>
                <w:lang w:eastAsia="en-GB"/>
              </w:rPr>
              <w:t> </w:t>
            </w:r>
          </w:p>
        </w:tc>
      </w:tr>
      <w:tr w:rsidR="00A454E1" w:rsidRPr="00A454E1" w:rsidTr="008C06DD">
        <w:trPr>
          <w:trHeight w:val="300"/>
        </w:trPr>
        <w:tc>
          <w:tcPr>
            <w:tcW w:w="3541"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2017 Progress 8</w:t>
            </w:r>
          </w:p>
        </w:tc>
        <w:tc>
          <w:tcPr>
            <w:tcW w:w="1865"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-0.86</w:t>
            </w:r>
          </w:p>
        </w:tc>
        <w:tc>
          <w:tcPr>
            <w:tcW w:w="1556"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-0.61</w:t>
            </w:r>
          </w:p>
        </w:tc>
        <w:tc>
          <w:tcPr>
            <w:tcW w:w="1538"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-0.25</w:t>
            </w:r>
          </w:p>
        </w:tc>
      </w:tr>
      <w:tr w:rsidR="00A454E1" w:rsidRPr="00A454E1" w:rsidTr="008C06DD">
        <w:trPr>
          <w:trHeight w:val="300"/>
        </w:trPr>
        <w:tc>
          <w:tcPr>
            <w:tcW w:w="3541"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2017 Progress 8 score English</w:t>
            </w:r>
          </w:p>
        </w:tc>
        <w:tc>
          <w:tcPr>
            <w:tcW w:w="1865"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-0.72</w:t>
            </w:r>
          </w:p>
        </w:tc>
        <w:tc>
          <w:tcPr>
            <w:tcW w:w="1556"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-0.64</w:t>
            </w:r>
          </w:p>
        </w:tc>
        <w:tc>
          <w:tcPr>
            <w:tcW w:w="1538"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-0.08</w:t>
            </w:r>
          </w:p>
        </w:tc>
      </w:tr>
      <w:tr w:rsidR="00A454E1" w:rsidRPr="00A454E1" w:rsidTr="008C06DD">
        <w:trPr>
          <w:trHeight w:val="300"/>
        </w:trPr>
        <w:tc>
          <w:tcPr>
            <w:tcW w:w="3541"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2017 Progress score Maths</w:t>
            </w:r>
          </w:p>
        </w:tc>
        <w:tc>
          <w:tcPr>
            <w:tcW w:w="1865"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-1.15</w:t>
            </w:r>
          </w:p>
        </w:tc>
        <w:tc>
          <w:tcPr>
            <w:tcW w:w="1556"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-0.86</w:t>
            </w:r>
          </w:p>
        </w:tc>
        <w:tc>
          <w:tcPr>
            <w:tcW w:w="1538"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-0.29</w:t>
            </w:r>
          </w:p>
        </w:tc>
      </w:tr>
      <w:tr w:rsidR="00A454E1" w:rsidRPr="00A454E1" w:rsidTr="008C06DD">
        <w:trPr>
          <w:trHeight w:val="300"/>
        </w:trPr>
        <w:tc>
          <w:tcPr>
            <w:tcW w:w="3541" w:type="dxa"/>
            <w:shd w:val="clear" w:color="000000" w:fill="FFFFFF"/>
            <w:vAlign w:val="center"/>
            <w:hideMark/>
          </w:tcPr>
          <w:p w:rsidR="008C06DD" w:rsidRPr="00A454E1" w:rsidRDefault="008C06DD" w:rsidP="008C06DD">
            <w:pPr>
              <w:spacing w:after="0" w:line="240" w:lineRule="auto"/>
              <w:ind w:firstLineChars="100" w:firstLine="231"/>
              <w:rPr>
                <w:rFonts w:ascii="Calibri" w:eastAsia="Times New Roman" w:hAnsi="Calibri" w:cs="Times New Roman"/>
                <w:b/>
                <w:bCs/>
                <w:sz w:val="23"/>
                <w:szCs w:val="23"/>
                <w:lang w:eastAsia="en-GB"/>
              </w:rPr>
            </w:pPr>
            <w:r w:rsidRPr="00A454E1">
              <w:rPr>
                <w:rFonts w:ascii="Calibri" w:eastAsia="Times New Roman" w:hAnsi="Calibri" w:cs="Times New Roman"/>
                <w:b/>
                <w:bCs/>
                <w:sz w:val="23"/>
                <w:szCs w:val="23"/>
                <w:lang w:eastAsia="en-GB"/>
              </w:rPr>
              <w:t>ATTAINMENT</w:t>
            </w:r>
          </w:p>
        </w:tc>
        <w:tc>
          <w:tcPr>
            <w:tcW w:w="1865" w:type="dxa"/>
            <w:shd w:val="clear" w:color="000000" w:fill="FFFFFF"/>
            <w:hideMark/>
          </w:tcPr>
          <w:p w:rsidR="008C06DD" w:rsidRPr="00A454E1" w:rsidRDefault="008C06DD" w:rsidP="008C06DD">
            <w:pPr>
              <w:spacing w:after="0" w:line="240" w:lineRule="auto"/>
              <w:ind w:firstLineChars="100" w:firstLine="220"/>
              <w:rPr>
                <w:rFonts w:ascii="Calibri" w:eastAsia="Times New Roman" w:hAnsi="Calibri" w:cs="Times New Roman"/>
                <w:lang w:eastAsia="en-GB"/>
              </w:rPr>
            </w:pPr>
            <w:r w:rsidRPr="00A454E1">
              <w:rPr>
                <w:rFonts w:ascii="Calibri" w:eastAsia="Times New Roman" w:hAnsi="Calibri" w:cs="Times New Roman"/>
                <w:lang w:eastAsia="en-GB"/>
              </w:rPr>
              <w:t> </w:t>
            </w:r>
          </w:p>
        </w:tc>
        <w:tc>
          <w:tcPr>
            <w:tcW w:w="1556" w:type="dxa"/>
            <w:shd w:val="clear" w:color="000000" w:fill="FFFFFF"/>
            <w:hideMark/>
          </w:tcPr>
          <w:p w:rsidR="008C06DD" w:rsidRPr="00A454E1" w:rsidRDefault="008C06DD" w:rsidP="008C06DD">
            <w:pPr>
              <w:spacing w:after="0" w:line="240" w:lineRule="auto"/>
              <w:ind w:firstLineChars="100" w:firstLine="220"/>
              <w:rPr>
                <w:rFonts w:ascii="Calibri" w:eastAsia="Times New Roman" w:hAnsi="Calibri" w:cs="Times New Roman"/>
                <w:lang w:eastAsia="en-GB"/>
              </w:rPr>
            </w:pPr>
            <w:r w:rsidRPr="00A454E1">
              <w:rPr>
                <w:rFonts w:ascii="Calibri" w:eastAsia="Times New Roman" w:hAnsi="Calibri" w:cs="Times New Roman"/>
                <w:lang w:eastAsia="en-GB"/>
              </w:rPr>
              <w:t> </w:t>
            </w:r>
          </w:p>
        </w:tc>
        <w:tc>
          <w:tcPr>
            <w:tcW w:w="1538" w:type="dxa"/>
            <w:shd w:val="clear" w:color="000000" w:fill="FFFFFF"/>
            <w:hideMark/>
          </w:tcPr>
          <w:p w:rsidR="008C06DD" w:rsidRPr="00A454E1" w:rsidRDefault="008C06DD" w:rsidP="008C06DD">
            <w:pPr>
              <w:spacing w:after="0" w:line="240" w:lineRule="auto"/>
              <w:ind w:firstLineChars="100" w:firstLine="220"/>
              <w:rPr>
                <w:rFonts w:ascii="Calibri" w:eastAsia="Times New Roman" w:hAnsi="Calibri" w:cs="Times New Roman"/>
                <w:lang w:eastAsia="en-GB"/>
              </w:rPr>
            </w:pPr>
            <w:r w:rsidRPr="00A454E1">
              <w:rPr>
                <w:rFonts w:ascii="Calibri" w:eastAsia="Times New Roman" w:hAnsi="Calibri" w:cs="Times New Roman"/>
                <w:lang w:eastAsia="en-GB"/>
              </w:rPr>
              <w:t> </w:t>
            </w:r>
          </w:p>
        </w:tc>
      </w:tr>
      <w:tr w:rsidR="00A454E1" w:rsidRPr="00A454E1" w:rsidTr="008C06DD">
        <w:trPr>
          <w:trHeight w:val="300"/>
        </w:trPr>
        <w:tc>
          <w:tcPr>
            <w:tcW w:w="3541"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2017 English Attainment 8</w:t>
            </w:r>
          </w:p>
        </w:tc>
        <w:tc>
          <w:tcPr>
            <w:tcW w:w="1865"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7.39</w:t>
            </w:r>
          </w:p>
        </w:tc>
        <w:tc>
          <w:tcPr>
            <w:tcW w:w="1556"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8.77</w:t>
            </w:r>
          </w:p>
        </w:tc>
        <w:tc>
          <w:tcPr>
            <w:tcW w:w="1538" w:type="dxa"/>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-1.38</w:t>
            </w:r>
          </w:p>
        </w:tc>
      </w:tr>
      <w:tr w:rsidR="00A454E1" w:rsidRPr="00A454E1" w:rsidTr="008C06DD">
        <w:trPr>
          <w:trHeight w:val="300"/>
        </w:trPr>
        <w:tc>
          <w:tcPr>
            <w:tcW w:w="3541" w:type="dxa"/>
            <w:vMerge w:val="restart"/>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2017 Maths Attainment 8</w:t>
            </w:r>
          </w:p>
        </w:tc>
        <w:tc>
          <w:tcPr>
            <w:tcW w:w="1865" w:type="dxa"/>
            <w:vMerge w:val="restart"/>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5.29</w:t>
            </w:r>
          </w:p>
        </w:tc>
        <w:tc>
          <w:tcPr>
            <w:tcW w:w="1556" w:type="dxa"/>
            <w:vMerge w:val="restart"/>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7.28</w:t>
            </w:r>
          </w:p>
        </w:tc>
        <w:tc>
          <w:tcPr>
            <w:tcW w:w="1538" w:type="dxa"/>
            <w:vMerge w:val="restart"/>
            <w:shd w:val="clear" w:color="000000" w:fill="FFFFFF"/>
            <w:vAlign w:val="center"/>
            <w:hideMark/>
          </w:tcPr>
          <w:p w:rsidR="008C06DD" w:rsidRPr="00A454E1" w:rsidRDefault="008C06DD" w:rsidP="008C06DD">
            <w:pPr>
              <w:spacing w:after="0" w:line="240" w:lineRule="auto"/>
              <w:ind w:firstLineChars="100" w:firstLine="230"/>
              <w:rPr>
                <w:rFonts w:ascii="Calibri" w:eastAsia="Times New Roman" w:hAnsi="Calibri" w:cs="Times New Roman"/>
                <w:sz w:val="23"/>
                <w:szCs w:val="23"/>
                <w:lang w:eastAsia="en-GB"/>
              </w:rPr>
            </w:pPr>
            <w:r w:rsidRPr="00A454E1">
              <w:rPr>
                <w:rFonts w:ascii="Calibri" w:eastAsia="Times New Roman" w:hAnsi="Calibri" w:cs="Times New Roman"/>
                <w:sz w:val="23"/>
                <w:szCs w:val="23"/>
                <w:lang w:eastAsia="en-GB"/>
              </w:rPr>
              <w:t>-1.99</w:t>
            </w:r>
          </w:p>
        </w:tc>
      </w:tr>
      <w:tr w:rsidR="00A454E1" w:rsidRPr="00A454E1" w:rsidTr="008C06DD">
        <w:trPr>
          <w:trHeight w:val="300"/>
        </w:trPr>
        <w:tc>
          <w:tcPr>
            <w:tcW w:w="3541" w:type="dxa"/>
            <w:vMerge/>
            <w:vAlign w:val="center"/>
            <w:hideMark/>
          </w:tcPr>
          <w:p w:rsidR="008C06DD" w:rsidRPr="00A454E1" w:rsidRDefault="008C06DD" w:rsidP="008C06DD">
            <w:pPr>
              <w:spacing w:after="0" w:line="240" w:lineRule="auto"/>
              <w:rPr>
                <w:rFonts w:ascii="Calibri" w:eastAsia="Times New Roman" w:hAnsi="Calibri" w:cs="Times New Roman"/>
                <w:sz w:val="23"/>
                <w:szCs w:val="23"/>
                <w:lang w:eastAsia="en-GB"/>
              </w:rPr>
            </w:pPr>
          </w:p>
        </w:tc>
        <w:tc>
          <w:tcPr>
            <w:tcW w:w="1865" w:type="dxa"/>
            <w:vMerge/>
            <w:vAlign w:val="center"/>
            <w:hideMark/>
          </w:tcPr>
          <w:p w:rsidR="008C06DD" w:rsidRPr="00A454E1" w:rsidRDefault="008C06DD" w:rsidP="008C06DD">
            <w:pPr>
              <w:spacing w:after="0" w:line="240" w:lineRule="auto"/>
              <w:rPr>
                <w:rFonts w:ascii="Calibri" w:eastAsia="Times New Roman" w:hAnsi="Calibri" w:cs="Times New Roman"/>
                <w:sz w:val="23"/>
                <w:szCs w:val="23"/>
                <w:lang w:eastAsia="en-GB"/>
              </w:rPr>
            </w:pPr>
          </w:p>
        </w:tc>
        <w:tc>
          <w:tcPr>
            <w:tcW w:w="1556" w:type="dxa"/>
            <w:vMerge/>
            <w:vAlign w:val="center"/>
            <w:hideMark/>
          </w:tcPr>
          <w:p w:rsidR="008C06DD" w:rsidRPr="00A454E1" w:rsidRDefault="008C06DD" w:rsidP="008C06DD">
            <w:pPr>
              <w:spacing w:after="0" w:line="240" w:lineRule="auto"/>
              <w:rPr>
                <w:rFonts w:ascii="Calibri" w:eastAsia="Times New Roman" w:hAnsi="Calibri" w:cs="Times New Roman"/>
                <w:sz w:val="23"/>
                <w:szCs w:val="23"/>
                <w:lang w:eastAsia="en-GB"/>
              </w:rPr>
            </w:pPr>
          </w:p>
        </w:tc>
        <w:tc>
          <w:tcPr>
            <w:tcW w:w="1538" w:type="dxa"/>
            <w:vMerge/>
            <w:vAlign w:val="center"/>
            <w:hideMark/>
          </w:tcPr>
          <w:p w:rsidR="008C06DD" w:rsidRPr="00A454E1" w:rsidRDefault="008C06DD" w:rsidP="008C06DD">
            <w:pPr>
              <w:spacing w:after="0" w:line="240" w:lineRule="auto"/>
              <w:rPr>
                <w:rFonts w:ascii="Calibri" w:eastAsia="Times New Roman" w:hAnsi="Calibri" w:cs="Times New Roman"/>
                <w:sz w:val="23"/>
                <w:szCs w:val="23"/>
                <w:lang w:eastAsia="en-GB"/>
              </w:rPr>
            </w:pPr>
          </w:p>
        </w:tc>
      </w:tr>
    </w:tbl>
    <w:p w:rsidR="00E73650" w:rsidRPr="00A454E1" w:rsidRDefault="00E73650" w:rsidP="002C7E23">
      <w:pPr>
        <w:shd w:val="clear" w:color="auto" w:fill="FFFFFF"/>
        <w:spacing w:before="150" w:after="150" w:line="336" w:lineRule="atLeast"/>
        <w:rPr>
          <w:rFonts w:ascii="Arial" w:eastAsia="Times New Roman" w:hAnsi="Arial" w:cs="Arial"/>
          <w:sz w:val="24"/>
          <w:szCs w:val="24"/>
          <w:lang w:eastAsia="en-GB"/>
        </w:rPr>
      </w:pPr>
    </w:p>
    <w:p w:rsidR="00A161DC" w:rsidRPr="00A454E1" w:rsidRDefault="00A161DC"/>
    <w:sectPr w:rsidR="00A161DC" w:rsidRPr="00A45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5C6"/>
    <w:multiLevelType w:val="multilevel"/>
    <w:tmpl w:val="49E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05634"/>
    <w:multiLevelType w:val="multilevel"/>
    <w:tmpl w:val="C20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32CE3"/>
    <w:multiLevelType w:val="multilevel"/>
    <w:tmpl w:val="9512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94D63"/>
    <w:multiLevelType w:val="multilevel"/>
    <w:tmpl w:val="498E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23"/>
    <w:rsid w:val="001138B6"/>
    <w:rsid w:val="001E22E5"/>
    <w:rsid w:val="002007E8"/>
    <w:rsid w:val="002C7E23"/>
    <w:rsid w:val="003769B5"/>
    <w:rsid w:val="005B5083"/>
    <w:rsid w:val="00644160"/>
    <w:rsid w:val="006A6270"/>
    <w:rsid w:val="008C06DD"/>
    <w:rsid w:val="0096586C"/>
    <w:rsid w:val="00A161DC"/>
    <w:rsid w:val="00A320AA"/>
    <w:rsid w:val="00A454E1"/>
    <w:rsid w:val="00A656A0"/>
    <w:rsid w:val="00E021A0"/>
    <w:rsid w:val="00E73650"/>
    <w:rsid w:val="00E91939"/>
    <w:rsid w:val="00EB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3081D-1F1B-438D-87DC-3052CCF0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86C"/>
    <w:pPr>
      <w:ind w:left="720"/>
      <w:contextualSpacing/>
    </w:pPr>
  </w:style>
  <w:style w:type="paragraph" w:styleId="BalloonText">
    <w:name w:val="Balloon Text"/>
    <w:basedOn w:val="Normal"/>
    <w:link w:val="BalloonTextChar"/>
    <w:uiPriority w:val="99"/>
    <w:semiHidden/>
    <w:unhideWhenUsed/>
    <w:rsid w:val="00113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8434">
      <w:bodyDiv w:val="1"/>
      <w:marLeft w:val="0"/>
      <w:marRight w:val="0"/>
      <w:marTop w:val="0"/>
      <w:marBottom w:val="0"/>
      <w:divBdr>
        <w:top w:val="none" w:sz="0" w:space="0" w:color="auto"/>
        <w:left w:val="none" w:sz="0" w:space="0" w:color="auto"/>
        <w:bottom w:val="none" w:sz="0" w:space="0" w:color="auto"/>
        <w:right w:val="none" w:sz="0" w:space="0" w:color="auto"/>
      </w:divBdr>
      <w:divsChild>
        <w:div w:id="1996954988">
          <w:marLeft w:val="0"/>
          <w:marRight w:val="0"/>
          <w:marTop w:val="0"/>
          <w:marBottom w:val="0"/>
          <w:divBdr>
            <w:top w:val="none" w:sz="0" w:space="0" w:color="auto"/>
            <w:left w:val="none" w:sz="0" w:space="0" w:color="auto"/>
            <w:bottom w:val="none" w:sz="0" w:space="0" w:color="auto"/>
            <w:right w:val="none" w:sz="0" w:space="0" w:color="auto"/>
          </w:divBdr>
        </w:div>
        <w:div w:id="429855665">
          <w:marLeft w:val="0"/>
          <w:marRight w:val="0"/>
          <w:marTop w:val="0"/>
          <w:marBottom w:val="0"/>
          <w:divBdr>
            <w:top w:val="none" w:sz="0" w:space="0" w:color="auto"/>
            <w:left w:val="none" w:sz="0" w:space="0" w:color="auto"/>
            <w:bottom w:val="none" w:sz="0" w:space="0" w:color="auto"/>
            <w:right w:val="none" w:sz="0" w:space="0" w:color="auto"/>
          </w:divBdr>
        </w:div>
      </w:divsChild>
    </w:div>
    <w:div w:id="494685559">
      <w:bodyDiv w:val="1"/>
      <w:marLeft w:val="0"/>
      <w:marRight w:val="0"/>
      <w:marTop w:val="0"/>
      <w:marBottom w:val="0"/>
      <w:divBdr>
        <w:top w:val="none" w:sz="0" w:space="0" w:color="auto"/>
        <w:left w:val="none" w:sz="0" w:space="0" w:color="auto"/>
        <w:bottom w:val="none" w:sz="0" w:space="0" w:color="auto"/>
        <w:right w:val="none" w:sz="0" w:space="0" w:color="auto"/>
      </w:divBdr>
    </w:div>
    <w:div w:id="1166751477">
      <w:bodyDiv w:val="1"/>
      <w:marLeft w:val="0"/>
      <w:marRight w:val="0"/>
      <w:marTop w:val="0"/>
      <w:marBottom w:val="0"/>
      <w:divBdr>
        <w:top w:val="none" w:sz="0" w:space="0" w:color="auto"/>
        <w:left w:val="none" w:sz="0" w:space="0" w:color="auto"/>
        <w:bottom w:val="none" w:sz="0" w:space="0" w:color="auto"/>
        <w:right w:val="none" w:sz="0" w:space="0" w:color="auto"/>
      </w:divBdr>
    </w:div>
    <w:div w:id="18464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Elson (CEL)</dc:creator>
  <cp:keywords/>
  <dc:description/>
  <cp:lastModifiedBy>Mr Jones (CJO)</cp:lastModifiedBy>
  <cp:revision>5</cp:revision>
  <cp:lastPrinted>2019-02-13T11:37:00Z</cp:lastPrinted>
  <dcterms:created xsi:type="dcterms:W3CDTF">2019-02-06T09:23:00Z</dcterms:created>
  <dcterms:modified xsi:type="dcterms:W3CDTF">2019-02-13T11:53:00Z</dcterms:modified>
</cp:coreProperties>
</file>