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D0" w:rsidRPr="00F408AC" w:rsidRDefault="0032052A" w:rsidP="00025B8E">
      <w:pPr>
        <w:ind w:right="281"/>
        <w:rPr>
          <w:color w:val="0070C0"/>
          <w:sz w:val="22"/>
          <w:szCs w:val="22"/>
        </w:rPr>
      </w:pPr>
      <w:r w:rsidRPr="00F408AC">
        <w:rPr>
          <w:noProof/>
          <w:color w:val="0070C0"/>
          <w:sz w:val="22"/>
          <w:szCs w:val="22"/>
          <w:lang w:eastAsia="en-GB"/>
        </w:rPr>
        <w:drawing>
          <wp:anchor distT="0" distB="0" distL="114300" distR="114300" simplePos="0" relativeHeight="251664384" behindDoc="0" locked="0" layoutInCell="1" allowOverlap="1">
            <wp:simplePos x="0" y="0"/>
            <wp:positionH relativeFrom="column">
              <wp:posOffset>570963</wp:posOffset>
            </wp:positionH>
            <wp:positionV relativeFrom="paragraph">
              <wp:posOffset>-958948</wp:posOffset>
            </wp:positionV>
            <wp:extent cx="6479540" cy="4581525"/>
            <wp:effectExtent l="0" t="0" r="0" b="0"/>
            <wp:wrapNone/>
            <wp:docPr id="6" name="Picture 6" descr="C:\Users\aha\AppData\Local\Microsoft\Windows\Temporary Internet Files\Content.Outlook\4SVVYGLI\EPCHS-Master-crest-(2)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a\AppData\Local\Microsoft\Windows\Temporary Internet Files\Content.Outlook\4SVVYGLI\EPCHS-Master-crest-(2) (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2D0" w:rsidRPr="00F408AC" w:rsidRDefault="0032052A" w:rsidP="00025B8E">
      <w:pPr>
        <w:ind w:right="281"/>
        <w:rPr>
          <w:color w:val="0070C0"/>
          <w:sz w:val="22"/>
          <w:szCs w:val="22"/>
        </w:rPr>
      </w:pPr>
      <w:r w:rsidRPr="00F408AC">
        <w:rPr>
          <w:noProof/>
          <w:color w:val="0070C0"/>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148590</wp:posOffset>
                </wp:positionH>
                <wp:positionV relativeFrom="paragraph">
                  <wp:posOffset>6064641</wp:posOffset>
                </wp:positionV>
                <wp:extent cx="6429375" cy="3135435"/>
                <wp:effectExtent l="0" t="0" r="0" b="0"/>
                <wp:wrapNone/>
                <wp:docPr id="1" name="TextBox 7"/>
                <wp:cNvGraphicFramePr/>
                <a:graphic xmlns:a="http://schemas.openxmlformats.org/drawingml/2006/main">
                  <a:graphicData uri="http://schemas.microsoft.com/office/word/2010/wordprocessingShape">
                    <wps:wsp>
                      <wps:cNvSpPr txBox="1"/>
                      <wps:spPr>
                        <a:xfrm>
                          <a:off x="0" y="0"/>
                          <a:ext cx="6429375" cy="3135435"/>
                        </a:xfrm>
                        <a:prstGeom prst="rect">
                          <a:avLst/>
                        </a:prstGeom>
                        <a:noFill/>
                      </wps:spPr>
                      <wps:txbx>
                        <w:txbxContent>
                          <w:p w:rsidR="000442D0" w:rsidRDefault="0032052A">
                            <w:pPr>
                              <w:pStyle w:val="NormalWeb"/>
                              <w:spacing w:before="0" w:beforeAutospacing="0" w:after="0" w:afterAutospacing="0"/>
                              <w:jc w:val="center"/>
                              <w:rPr>
                                <w:rFonts w:asciiTheme="minorHAnsi" w:hAnsiTheme="minorHAnsi" w:cstheme="minorBidi"/>
                                <w:b/>
                                <w:bCs/>
                                <w:color w:val="0063A4"/>
                                <w:kern w:val="24"/>
                                <w:sz w:val="120"/>
                                <w:szCs w:val="120"/>
                                <w:lang w:val="en-US"/>
                              </w:rPr>
                            </w:pPr>
                            <w:r>
                              <w:rPr>
                                <w:rFonts w:asciiTheme="minorHAnsi" w:hAnsiTheme="minorHAnsi" w:cstheme="minorBidi"/>
                                <w:b/>
                                <w:bCs/>
                                <w:color w:val="0063A4"/>
                                <w:kern w:val="24"/>
                                <w:sz w:val="120"/>
                                <w:szCs w:val="120"/>
                                <w:lang w:val="en-US"/>
                              </w:rPr>
                              <w:t>Admissions Policy</w:t>
                            </w:r>
                          </w:p>
                          <w:p w:rsidR="000442D0" w:rsidRPr="00CE574B" w:rsidRDefault="00E926E2">
                            <w:pPr>
                              <w:pStyle w:val="NormalWeb"/>
                              <w:spacing w:before="0" w:beforeAutospacing="0" w:after="0" w:afterAutospacing="0"/>
                              <w:jc w:val="center"/>
                              <w:rPr>
                                <w:rFonts w:eastAsia="Times New Roman" w:cs="Arial"/>
                                <w:b/>
                                <w:color w:val="0070C0"/>
                                <w:sz w:val="52"/>
                              </w:rPr>
                            </w:pPr>
                            <w:r>
                              <w:rPr>
                                <w:rFonts w:asciiTheme="minorHAnsi" w:hAnsiTheme="minorHAnsi" w:cstheme="minorBidi"/>
                                <w:b/>
                                <w:bCs/>
                                <w:color w:val="0070C0"/>
                                <w:kern w:val="24"/>
                                <w:sz w:val="96"/>
                                <w:szCs w:val="120"/>
                                <w:lang w:val="en-US"/>
                              </w:rPr>
                              <w:t>2020</w:t>
                            </w:r>
                          </w:p>
                          <w:p w:rsidR="000442D0" w:rsidRDefault="0032052A">
                            <w:pPr>
                              <w:jc w:val="center"/>
                              <w:rPr>
                                <w:rFonts w:eastAsia="Times New Roman" w:cs="Arial"/>
                                <w:b/>
                                <w:color w:val="0070C0"/>
                                <w:sz w:val="56"/>
                                <w:szCs w:val="56"/>
                              </w:rPr>
                            </w:pPr>
                            <w:r>
                              <w:rPr>
                                <w:rFonts w:eastAsia="Times New Roman" w:cs="Arial"/>
                                <w:b/>
                                <w:color w:val="0070C0"/>
                                <w:sz w:val="56"/>
                                <w:szCs w:val="56"/>
                              </w:rPr>
                              <w:t>Information for parents who wish their children to attend our school</w:t>
                            </w:r>
                          </w:p>
                          <w:p w:rsidR="000442D0" w:rsidRDefault="000442D0">
                            <w:pPr>
                              <w:pStyle w:val="NormalWeb"/>
                              <w:spacing w:before="0" w:beforeAutospacing="0" w:after="0" w:afterAutospacing="0"/>
                              <w:jc w:val="center"/>
                              <w:rPr>
                                <w:rFonts w:asciiTheme="minorHAnsi" w:hAnsiTheme="minorHAnsi"/>
                                <w:sz w:val="52"/>
                                <w:szCs w:val="1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11.7pt;margin-top:477.55pt;width:506.25pt;height:2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" filled="f" stroked="f">
                <v:textbox>
                  <w:txbxContent>
                    <w:p w:rsidR="000442D0" w:rsidRDefault="0032052A">
                      <w:pPr>
                        <w:pStyle w:val="NormalWeb"/>
                        <w:spacing w:before="0" w:beforeAutospacing="0" w:after="0" w:afterAutospacing="0"/>
                        <w:jc w:val="center"/>
                        <w:rPr>
                          <w:rFonts w:asciiTheme="minorHAnsi" w:hAnsiTheme="minorHAnsi" w:cstheme="minorBidi"/>
                          <w:b/>
                          <w:bCs/>
                          <w:color w:val="0063A4"/>
                          <w:kern w:val="24"/>
                          <w:sz w:val="120"/>
                          <w:szCs w:val="120"/>
                          <w:lang w:val="en-US"/>
                        </w:rPr>
                      </w:pPr>
                      <w:r>
                        <w:rPr>
                          <w:rFonts w:asciiTheme="minorHAnsi" w:hAnsiTheme="minorHAnsi" w:cstheme="minorBidi"/>
                          <w:b/>
                          <w:bCs/>
                          <w:color w:val="0063A4"/>
                          <w:kern w:val="24"/>
                          <w:sz w:val="120"/>
                          <w:szCs w:val="120"/>
                          <w:lang w:val="en-US"/>
                        </w:rPr>
                        <w:t>Admissions Policy</w:t>
                      </w:r>
                    </w:p>
                    <w:p w:rsidR="000442D0" w:rsidRPr="00CE574B" w:rsidRDefault="00E926E2">
                      <w:pPr>
                        <w:pStyle w:val="NormalWeb"/>
                        <w:spacing w:before="0" w:beforeAutospacing="0" w:after="0" w:afterAutospacing="0"/>
                        <w:jc w:val="center"/>
                        <w:rPr>
                          <w:rFonts w:eastAsia="Times New Roman" w:cs="Arial"/>
                          <w:b/>
                          <w:color w:val="0070C0"/>
                          <w:sz w:val="52"/>
                        </w:rPr>
                      </w:pPr>
                      <w:r>
                        <w:rPr>
                          <w:rFonts w:asciiTheme="minorHAnsi" w:hAnsiTheme="minorHAnsi" w:cstheme="minorBidi"/>
                          <w:b/>
                          <w:bCs/>
                          <w:color w:val="0070C0"/>
                          <w:kern w:val="24"/>
                          <w:sz w:val="96"/>
                          <w:szCs w:val="120"/>
                          <w:lang w:val="en-US"/>
                        </w:rPr>
                        <w:t>2020</w:t>
                      </w:r>
                    </w:p>
                    <w:p w:rsidR="000442D0" w:rsidRDefault="0032052A">
                      <w:pPr>
                        <w:jc w:val="center"/>
                        <w:rPr>
                          <w:rFonts w:eastAsia="Times New Roman" w:cs="Arial"/>
                          <w:b/>
                          <w:color w:val="0070C0"/>
                          <w:sz w:val="56"/>
                          <w:szCs w:val="56"/>
                        </w:rPr>
                      </w:pPr>
                      <w:r>
                        <w:rPr>
                          <w:rFonts w:eastAsia="Times New Roman" w:cs="Arial"/>
                          <w:b/>
                          <w:color w:val="0070C0"/>
                          <w:sz w:val="56"/>
                          <w:szCs w:val="56"/>
                        </w:rPr>
                        <w:t>Information for parents who wish their children to attend our school</w:t>
                      </w:r>
                    </w:p>
                    <w:p w:rsidR="000442D0" w:rsidRDefault="000442D0">
                      <w:pPr>
                        <w:pStyle w:val="NormalWeb"/>
                        <w:spacing w:before="0" w:beforeAutospacing="0" w:after="0" w:afterAutospacing="0"/>
                        <w:jc w:val="center"/>
                        <w:rPr>
                          <w:rFonts w:asciiTheme="minorHAnsi" w:hAnsiTheme="minorHAnsi"/>
                          <w:sz w:val="52"/>
                          <w:szCs w:val="120"/>
                        </w:rPr>
                      </w:pPr>
                    </w:p>
                  </w:txbxContent>
                </v:textbox>
              </v:shape>
            </w:pict>
          </mc:Fallback>
        </mc:AlternateContent>
      </w:r>
      <w:r w:rsidRPr="00F408AC">
        <w:rPr>
          <w:noProof/>
          <w:color w:val="0070C0"/>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2292985</wp:posOffset>
                </wp:positionV>
                <wp:extent cx="6429375" cy="3371850"/>
                <wp:effectExtent l="0" t="0" r="0" b="0"/>
                <wp:wrapNone/>
                <wp:docPr id="8" name="TextBox 7"/>
                <wp:cNvGraphicFramePr/>
                <a:graphic xmlns:a="http://schemas.openxmlformats.org/drawingml/2006/main">
                  <a:graphicData uri="http://schemas.microsoft.com/office/word/2010/wordprocessingShape">
                    <wps:wsp>
                      <wps:cNvSpPr txBox="1"/>
                      <wps:spPr>
                        <a:xfrm>
                          <a:off x="0" y="0"/>
                          <a:ext cx="6429375" cy="3371850"/>
                        </a:xfrm>
                        <a:prstGeom prst="rect">
                          <a:avLst/>
                        </a:prstGeom>
                        <a:noFill/>
                      </wps:spPr>
                      <wps:txbx>
                        <w:txbxContent>
                          <w:p w:rsidR="000442D0" w:rsidRDefault="0032052A">
                            <w:pPr>
                              <w:pStyle w:val="NormalWeb"/>
                              <w:spacing w:before="0" w:beforeAutospacing="0" w:after="0" w:afterAutospacing="0"/>
                              <w:jc w:val="center"/>
                              <w:rPr>
                                <w:rFonts w:ascii="Calibri" w:hAnsi="Calibri" w:cstheme="minorBidi"/>
                                <w:b/>
                                <w:bCs/>
                                <w:color w:val="0063A4"/>
                                <w:kern w:val="24"/>
                                <w:sz w:val="144"/>
                                <w:szCs w:val="64"/>
                                <w:lang w:val="en-US"/>
                              </w:rPr>
                            </w:pPr>
                            <w:r>
                              <w:rPr>
                                <w:rFonts w:ascii="Calibri" w:hAnsi="Calibri" w:cstheme="minorBidi"/>
                                <w:b/>
                                <w:bCs/>
                                <w:color w:val="0063A4"/>
                                <w:kern w:val="24"/>
                                <w:sz w:val="144"/>
                                <w:szCs w:val="64"/>
                                <w:lang w:val="en-US"/>
                              </w:rPr>
                              <w:t xml:space="preserve">Ellesmere Port </w:t>
                            </w:r>
                          </w:p>
                          <w:p w:rsidR="000442D0" w:rsidRDefault="0032052A">
                            <w:pPr>
                              <w:pStyle w:val="NormalWeb"/>
                              <w:spacing w:before="0" w:beforeAutospacing="0" w:after="0" w:afterAutospacing="0"/>
                              <w:jc w:val="center"/>
                              <w:rPr>
                                <w:rFonts w:ascii="Calibri" w:hAnsi="Calibri"/>
                                <w:sz w:val="36"/>
                              </w:rPr>
                            </w:pPr>
                            <w:r>
                              <w:rPr>
                                <w:rFonts w:ascii="Calibri" w:hAnsi="Calibri" w:cstheme="minorBidi"/>
                                <w:b/>
                                <w:bCs/>
                                <w:color w:val="0063A4"/>
                                <w:kern w:val="24"/>
                                <w:sz w:val="144"/>
                                <w:szCs w:val="64"/>
                                <w:lang w:val="en-US"/>
                              </w:rPr>
                              <w:t>Catholic High School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5pt;margin-top:180.55pt;width:506.2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" filled="f" stroked="f">
                <v:textbox>
                  <w:txbxContent>
                    <w:p w:rsidR="000442D0" w:rsidRDefault="0032052A">
                      <w:pPr>
                        <w:pStyle w:val="NormalWeb"/>
                        <w:spacing w:before="0" w:beforeAutospacing="0" w:after="0" w:afterAutospacing="0"/>
                        <w:jc w:val="center"/>
                        <w:rPr>
                          <w:rFonts w:ascii="Calibri" w:hAnsi="Calibri" w:cstheme="minorBidi"/>
                          <w:b/>
                          <w:bCs/>
                          <w:color w:val="0063A4"/>
                          <w:kern w:val="24"/>
                          <w:sz w:val="144"/>
                          <w:szCs w:val="64"/>
                          <w:lang w:val="en-US"/>
                        </w:rPr>
                      </w:pPr>
                      <w:r>
                        <w:rPr>
                          <w:rFonts w:ascii="Calibri" w:hAnsi="Calibri" w:cstheme="minorBidi"/>
                          <w:b/>
                          <w:bCs/>
                          <w:color w:val="0063A4"/>
                          <w:kern w:val="24"/>
                          <w:sz w:val="144"/>
                          <w:szCs w:val="64"/>
                          <w:lang w:val="en-US"/>
                        </w:rPr>
                        <w:t xml:space="preserve">Ellesmere Port </w:t>
                      </w:r>
                    </w:p>
                    <w:p w:rsidR="000442D0" w:rsidRDefault="0032052A">
                      <w:pPr>
                        <w:pStyle w:val="NormalWeb"/>
                        <w:spacing w:before="0" w:beforeAutospacing="0" w:after="0" w:afterAutospacing="0"/>
                        <w:jc w:val="center"/>
                        <w:rPr>
                          <w:rFonts w:ascii="Calibri" w:hAnsi="Calibri"/>
                          <w:sz w:val="36"/>
                        </w:rPr>
                      </w:pPr>
                      <w:r>
                        <w:rPr>
                          <w:rFonts w:ascii="Calibri" w:hAnsi="Calibri" w:cstheme="minorBidi"/>
                          <w:b/>
                          <w:bCs/>
                          <w:color w:val="0063A4"/>
                          <w:kern w:val="24"/>
                          <w:sz w:val="144"/>
                          <w:szCs w:val="64"/>
                          <w:lang w:val="en-US"/>
                        </w:rPr>
                        <w:t>Catholic High School</w:t>
                      </w:r>
                    </w:p>
                  </w:txbxContent>
                </v:textbox>
              </v:shape>
            </w:pict>
          </mc:Fallback>
        </mc:AlternateContent>
      </w:r>
      <w:r w:rsidRPr="00F408AC">
        <w:rPr>
          <w:color w:val="0070C0"/>
          <w:sz w:val="22"/>
          <w:szCs w:val="22"/>
        </w:rPr>
        <w:br w:type="page"/>
      </w:r>
    </w:p>
    <w:p w:rsidR="000442D0" w:rsidRPr="00F408AC" w:rsidRDefault="000442D0" w:rsidP="00025B8E">
      <w:pPr>
        <w:widowControl w:val="0"/>
        <w:tabs>
          <w:tab w:val="left" w:pos="287"/>
          <w:tab w:val="left" w:pos="8640"/>
        </w:tabs>
        <w:ind w:right="281"/>
        <w:rPr>
          <w:rFonts w:eastAsia="Times New Roman" w:cs="Tahoma"/>
          <w:b/>
          <w:bCs/>
          <w:i/>
          <w:iCs/>
          <w:color w:val="0070C0"/>
          <w:kern w:val="28"/>
          <w:sz w:val="22"/>
          <w:szCs w:val="22"/>
          <w:lang w:eastAsia="en-GB"/>
          <w14:cntxtAlts/>
        </w:rPr>
      </w:pPr>
    </w:p>
    <w:p w:rsidR="000442D0" w:rsidRPr="00F408AC" w:rsidRDefault="000442D0" w:rsidP="00025B8E">
      <w:pPr>
        <w:widowControl w:val="0"/>
        <w:tabs>
          <w:tab w:val="left" w:pos="287"/>
          <w:tab w:val="left" w:pos="8640"/>
        </w:tabs>
        <w:ind w:right="281"/>
        <w:rPr>
          <w:rFonts w:eastAsia="Times New Roman" w:cs="Tahoma"/>
          <w:b/>
          <w:bCs/>
          <w:i/>
          <w:iCs/>
          <w:color w:val="0070C0"/>
          <w:kern w:val="28"/>
          <w:sz w:val="22"/>
          <w:szCs w:val="22"/>
          <w:lang w:eastAsia="en-GB"/>
          <w14:cntxtAlts/>
        </w:rPr>
      </w:pPr>
    </w:p>
    <w:p w:rsidR="000442D0" w:rsidRPr="00F408AC" w:rsidRDefault="000442D0" w:rsidP="00025B8E">
      <w:pPr>
        <w:widowControl w:val="0"/>
        <w:tabs>
          <w:tab w:val="left" w:pos="287"/>
          <w:tab w:val="left" w:pos="8640"/>
        </w:tabs>
        <w:ind w:right="281"/>
        <w:rPr>
          <w:rFonts w:eastAsia="Times New Roman" w:cs="Tahoma"/>
          <w:b/>
          <w:bCs/>
          <w:i/>
          <w:iCs/>
          <w:color w:val="0070C0"/>
          <w:kern w:val="28"/>
          <w:sz w:val="22"/>
          <w:szCs w:val="22"/>
          <w:lang w:eastAsia="en-GB"/>
          <w14:cntxtAlts/>
        </w:rPr>
      </w:pPr>
    </w:p>
    <w:p w:rsidR="000442D0" w:rsidRPr="00F408AC" w:rsidRDefault="000442D0" w:rsidP="00025B8E">
      <w:pPr>
        <w:widowControl w:val="0"/>
        <w:tabs>
          <w:tab w:val="left" w:pos="287"/>
          <w:tab w:val="left" w:pos="8640"/>
        </w:tabs>
        <w:ind w:right="281"/>
        <w:rPr>
          <w:rFonts w:eastAsia="Times New Roman" w:cs="Tahoma"/>
          <w:b/>
          <w:bCs/>
          <w:i/>
          <w:iCs/>
          <w:color w:val="0070C0"/>
          <w:kern w:val="28"/>
          <w:sz w:val="22"/>
          <w:szCs w:val="22"/>
          <w:lang w:eastAsia="en-GB"/>
          <w14:cntxtAlts/>
        </w:rPr>
      </w:pPr>
    </w:p>
    <w:p w:rsidR="000442D0" w:rsidRPr="00F408AC" w:rsidRDefault="000442D0" w:rsidP="00025B8E">
      <w:pPr>
        <w:widowControl w:val="0"/>
        <w:tabs>
          <w:tab w:val="left" w:pos="287"/>
          <w:tab w:val="left" w:pos="8640"/>
        </w:tabs>
        <w:ind w:right="281"/>
        <w:rPr>
          <w:rFonts w:eastAsia="Times New Roman" w:cs="Tahoma"/>
          <w:b/>
          <w:bCs/>
          <w:i/>
          <w:iCs/>
          <w:color w:val="0070C0"/>
          <w:kern w:val="28"/>
          <w:sz w:val="22"/>
          <w:szCs w:val="22"/>
          <w:lang w:eastAsia="en-GB"/>
          <w14:cntxtAlts/>
        </w:rPr>
      </w:pPr>
    </w:p>
    <w:p w:rsidR="000442D0" w:rsidRPr="00F408AC" w:rsidRDefault="000442D0" w:rsidP="00025B8E">
      <w:pPr>
        <w:widowControl w:val="0"/>
        <w:tabs>
          <w:tab w:val="left" w:pos="287"/>
          <w:tab w:val="left" w:pos="8640"/>
        </w:tabs>
        <w:ind w:right="281"/>
        <w:rPr>
          <w:rFonts w:eastAsia="Times New Roman" w:cs="Tahoma"/>
          <w:b/>
          <w:bCs/>
          <w:i/>
          <w:iCs/>
          <w:color w:val="0070C0"/>
          <w:kern w:val="28"/>
          <w:sz w:val="22"/>
          <w:szCs w:val="22"/>
          <w:lang w:eastAsia="en-GB"/>
          <w14:cntxtAlts/>
        </w:rPr>
      </w:pPr>
    </w:p>
    <w:p w:rsidR="000442D0" w:rsidRPr="00F408AC" w:rsidRDefault="000442D0" w:rsidP="00025B8E">
      <w:pPr>
        <w:widowControl w:val="0"/>
        <w:tabs>
          <w:tab w:val="left" w:pos="287"/>
          <w:tab w:val="left" w:pos="8640"/>
        </w:tabs>
        <w:ind w:right="281"/>
        <w:rPr>
          <w:rFonts w:eastAsia="Times New Roman" w:cs="Tahoma"/>
          <w:b/>
          <w:bCs/>
          <w:i/>
          <w:iCs/>
          <w:color w:val="0070C0"/>
          <w:kern w:val="28"/>
          <w:sz w:val="22"/>
          <w:szCs w:val="22"/>
          <w:lang w:eastAsia="en-GB"/>
          <w14:cntxtAlts/>
        </w:rPr>
      </w:pPr>
    </w:p>
    <w:p w:rsidR="000442D0" w:rsidRPr="00446B2F" w:rsidRDefault="0032052A" w:rsidP="00025B8E">
      <w:pPr>
        <w:ind w:right="281"/>
        <w:rPr>
          <w:rFonts w:eastAsia="Times New Roman" w:cs="Tahoma"/>
          <w:b/>
          <w:bCs/>
          <w:i/>
          <w:iCs/>
          <w:kern w:val="28"/>
          <w:sz w:val="22"/>
          <w:szCs w:val="22"/>
          <w:lang w:eastAsia="en-GB"/>
          <w14:cntxtAlts/>
        </w:rPr>
      </w:pPr>
      <w:r w:rsidRPr="00446B2F">
        <w:rPr>
          <w:rFonts w:eastAsia="Times New Roman" w:cs="Tahoma"/>
          <w:b/>
          <w:bCs/>
          <w:i/>
          <w:iCs/>
          <w:kern w:val="28"/>
          <w:sz w:val="22"/>
          <w:szCs w:val="22"/>
          <w:lang w:eastAsia="en-GB"/>
          <w14:cntxtAlts/>
        </w:rPr>
        <w:br w:type="page"/>
      </w:r>
    </w:p>
    <w:p w:rsidR="000442D0" w:rsidRPr="00446B2F" w:rsidRDefault="00446B2F" w:rsidP="00025B8E">
      <w:pPr>
        <w:ind w:right="281"/>
        <w:rPr>
          <w:rFonts w:eastAsia="Times New Roman" w:cs="Arial"/>
          <w:b/>
          <w:sz w:val="36"/>
        </w:rPr>
      </w:pPr>
      <w:r w:rsidRPr="00446B2F">
        <w:rPr>
          <w:rFonts w:eastAsia="Times New Roman" w:cs="Arial"/>
          <w:b/>
          <w:sz w:val="36"/>
        </w:rPr>
        <w:lastRenderedPageBreak/>
        <w:t>Admission to our School</w:t>
      </w:r>
    </w:p>
    <w:p w:rsidR="000442D0" w:rsidRPr="00446B2F" w:rsidRDefault="000442D0" w:rsidP="00025B8E">
      <w:pPr>
        <w:ind w:right="281"/>
        <w:rPr>
          <w:rFonts w:eastAsia="Times New Roman" w:cs="Arial"/>
          <w:b/>
        </w:rPr>
      </w:pPr>
    </w:p>
    <w:p w:rsidR="000442D0" w:rsidRPr="00446B2F" w:rsidRDefault="000442D0" w:rsidP="00025B8E">
      <w:pPr>
        <w:ind w:right="281"/>
        <w:rPr>
          <w:rFonts w:eastAsia="Times New Roman" w:cs="Arial"/>
          <w:b/>
        </w:rPr>
      </w:pPr>
    </w:p>
    <w:p w:rsidR="000442D0" w:rsidRPr="00446B2F" w:rsidRDefault="0032052A" w:rsidP="00025B8E">
      <w:pPr>
        <w:spacing w:line="276" w:lineRule="auto"/>
        <w:ind w:right="281"/>
        <w:rPr>
          <w:rFonts w:eastAsia="Times New Roman" w:cs="Arial"/>
          <w:bCs/>
        </w:rPr>
      </w:pPr>
      <w:r w:rsidRPr="00446B2F">
        <w:rPr>
          <w:rFonts w:eastAsia="Times New Roman" w:cs="Arial"/>
          <w:bCs/>
        </w:rPr>
        <w:t>The majority of Roman Catholic schools in this country are defined as “Voluntary Aided”.</w:t>
      </w:r>
    </w:p>
    <w:p w:rsidR="000442D0" w:rsidRPr="00446B2F" w:rsidRDefault="000442D0" w:rsidP="00025B8E">
      <w:pPr>
        <w:spacing w:line="276" w:lineRule="auto"/>
        <w:ind w:right="281"/>
        <w:rPr>
          <w:rFonts w:eastAsia="Times New Roman" w:cs="Arial"/>
          <w:bCs/>
        </w:rPr>
      </w:pPr>
    </w:p>
    <w:p w:rsidR="000442D0" w:rsidRPr="00446B2F" w:rsidRDefault="0032052A" w:rsidP="00025B8E">
      <w:pPr>
        <w:spacing w:line="276" w:lineRule="auto"/>
        <w:ind w:right="281"/>
        <w:rPr>
          <w:rFonts w:eastAsia="Times New Roman" w:cs="Arial"/>
          <w:bCs/>
        </w:rPr>
      </w:pPr>
      <w:r w:rsidRPr="00446B2F">
        <w:rPr>
          <w:rFonts w:eastAsia="Times New Roman" w:cs="Arial"/>
          <w:bCs/>
        </w:rPr>
        <w:t>This means that they are partly built and maintained with finance from the local Roman Catholic Community.  For that reason alone they are genuine community schools.  Ellesmere Port Catholic High School is such a school.</w:t>
      </w:r>
    </w:p>
    <w:p w:rsidR="000442D0" w:rsidRPr="00446B2F" w:rsidRDefault="000442D0" w:rsidP="00025B8E">
      <w:pPr>
        <w:spacing w:line="276" w:lineRule="auto"/>
        <w:ind w:right="281"/>
        <w:rPr>
          <w:rFonts w:eastAsia="Times New Roman" w:cs="Arial"/>
          <w:bCs/>
        </w:rPr>
      </w:pPr>
    </w:p>
    <w:p w:rsidR="000442D0" w:rsidRPr="00446B2F" w:rsidRDefault="0032052A" w:rsidP="00025B8E">
      <w:pPr>
        <w:spacing w:line="276" w:lineRule="auto"/>
        <w:ind w:right="281"/>
        <w:rPr>
          <w:rFonts w:eastAsia="Times New Roman" w:cs="Arial"/>
          <w:bCs/>
        </w:rPr>
      </w:pPr>
      <w:r w:rsidRPr="00446B2F">
        <w:rPr>
          <w:rFonts w:eastAsia="Times New Roman" w:cs="Arial"/>
          <w:bCs/>
        </w:rPr>
        <w:t>Despite this they are governed and managed in close liaison with the local education authorities, in our case Cheshire West and Chester Council.  The local authority pays salaries and most other costs.  This money comes from local and national taxes.  Some costs are borne by the local Roman Catholic parishes.</w:t>
      </w:r>
    </w:p>
    <w:p w:rsidR="000442D0" w:rsidRPr="00446B2F" w:rsidRDefault="000442D0" w:rsidP="00025B8E">
      <w:pPr>
        <w:spacing w:line="276" w:lineRule="auto"/>
        <w:ind w:right="281"/>
        <w:rPr>
          <w:rFonts w:eastAsia="Times New Roman" w:cs="Arial"/>
          <w:bCs/>
        </w:rPr>
      </w:pPr>
    </w:p>
    <w:p w:rsidR="000442D0" w:rsidRPr="00446B2F" w:rsidRDefault="00031CB3" w:rsidP="00025B8E">
      <w:pPr>
        <w:spacing w:line="276" w:lineRule="auto"/>
        <w:ind w:right="281"/>
        <w:rPr>
          <w:rFonts w:eastAsia="Times New Roman" w:cs="Arial"/>
          <w:bCs/>
        </w:rPr>
      </w:pPr>
      <w:r w:rsidRPr="00446B2F">
        <w:rPr>
          <w:rFonts w:eastAsia="Times New Roman" w:cs="Arial"/>
          <w:bCs/>
        </w:rPr>
        <w:t>We welcome students of all faiths, or none. Catholic schools have become much more popular in recent years.  Non-Catholic parents tell us that they appreciate the ethos and calm of our school. A growing number of non-Catholic parents appreciate the values our school upholds and have sought admission for their children.</w:t>
      </w:r>
    </w:p>
    <w:p w:rsidR="000442D0" w:rsidRPr="00446B2F" w:rsidRDefault="000442D0" w:rsidP="00025B8E">
      <w:pPr>
        <w:spacing w:line="276" w:lineRule="auto"/>
        <w:ind w:right="281"/>
        <w:rPr>
          <w:rFonts w:eastAsia="Times New Roman" w:cs="Arial"/>
          <w:bCs/>
        </w:rPr>
      </w:pPr>
    </w:p>
    <w:p w:rsidR="000442D0" w:rsidRPr="00446B2F" w:rsidRDefault="0032052A" w:rsidP="00025B8E">
      <w:pPr>
        <w:spacing w:line="276" w:lineRule="auto"/>
        <w:ind w:right="281"/>
        <w:rPr>
          <w:rFonts w:eastAsia="Times New Roman" w:cs="Arial"/>
          <w:bCs/>
        </w:rPr>
      </w:pPr>
      <w:r w:rsidRPr="00446B2F">
        <w:rPr>
          <w:rFonts w:eastAsia="Times New Roman" w:cs="Arial"/>
          <w:bCs/>
        </w:rPr>
        <w:t>Admissions to Ellesmere Port Catholic High School are made by the governing body.  The governors will admit up to 180 p</w:t>
      </w:r>
      <w:r w:rsidR="00031CB3" w:rsidRPr="00446B2F">
        <w:rPr>
          <w:rFonts w:eastAsia="Times New Roman" w:cs="Arial"/>
          <w:bCs/>
        </w:rPr>
        <w:t xml:space="preserve">upils in each year group. All </w:t>
      </w:r>
      <w:r w:rsidRPr="00446B2F">
        <w:rPr>
          <w:rFonts w:eastAsia="Times New Roman" w:cs="Arial"/>
          <w:bCs/>
        </w:rPr>
        <w:t xml:space="preserve">places are allocated according to </w:t>
      </w:r>
      <w:r w:rsidR="00031CB3" w:rsidRPr="00446B2F">
        <w:rPr>
          <w:rFonts w:eastAsia="Times New Roman" w:cs="Arial"/>
          <w:bCs/>
        </w:rPr>
        <w:t xml:space="preserve">the </w:t>
      </w:r>
      <w:r w:rsidR="00956523" w:rsidRPr="00446B2F">
        <w:rPr>
          <w:rFonts w:eastAsia="Times New Roman" w:cs="Arial"/>
          <w:bCs/>
        </w:rPr>
        <w:t>set of criteria, listed on the next page,</w:t>
      </w:r>
      <w:r w:rsidRPr="00446B2F">
        <w:rPr>
          <w:rFonts w:eastAsia="Times New Roman" w:cs="Arial"/>
          <w:bCs/>
        </w:rPr>
        <w:t xml:space="preserve"> in strict order.</w:t>
      </w:r>
    </w:p>
    <w:p w:rsidR="000442D0" w:rsidRPr="00446B2F" w:rsidRDefault="000442D0" w:rsidP="00025B8E">
      <w:pPr>
        <w:spacing w:line="276" w:lineRule="auto"/>
        <w:ind w:right="281"/>
        <w:rPr>
          <w:rFonts w:eastAsia="Times New Roman" w:cs="Arial"/>
          <w:bCs/>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5A2F8F" w:rsidRDefault="005A2F8F" w:rsidP="00025B8E">
      <w:pPr>
        <w:ind w:right="281"/>
        <w:rPr>
          <w:rFonts w:eastAsia="Times New Roman" w:cs="Arial"/>
          <w:b/>
          <w:color w:val="FF0000"/>
        </w:rPr>
      </w:pPr>
    </w:p>
    <w:p w:rsidR="000442D0" w:rsidRDefault="0032052A" w:rsidP="00025B8E">
      <w:pPr>
        <w:ind w:right="281"/>
        <w:rPr>
          <w:rFonts w:eastAsia="Times New Roman" w:cs="Arial"/>
          <w:b/>
          <w:color w:val="FF0000"/>
          <w:sz w:val="22"/>
          <w:szCs w:val="22"/>
        </w:rPr>
      </w:pPr>
      <w:r w:rsidRPr="00446B2F">
        <w:rPr>
          <w:noProof/>
          <w:color w:val="FF0000"/>
          <w:lang w:eastAsia="en-GB"/>
        </w:rPr>
        <mc:AlternateContent>
          <mc:Choice Requires="wps">
            <w:drawing>
              <wp:anchor distT="0" distB="0" distL="114300" distR="114300" simplePos="0" relativeHeight="251666432" behindDoc="0" locked="0" layoutInCell="1" allowOverlap="1" wp14:anchorId="16A07703" wp14:editId="250275CC">
                <wp:simplePos x="0" y="0"/>
                <wp:positionH relativeFrom="column">
                  <wp:posOffset>-92710</wp:posOffset>
                </wp:positionH>
                <wp:positionV relativeFrom="paragraph">
                  <wp:posOffset>1572895</wp:posOffset>
                </wp:positionV>
                <wp:extent cx="6860540" cy="1076960"/>
                <wp:effectExtent l="0" t="0" r="16510" b="20955"/>
                <wp:wrapNone/>
                <wp:docPr id="10" name="TextBox 5"/>
                <wp:cNvGraphicFramePr/>
                <a:graphic xmlns:a="http://schemas.openxmlformats.org/drawingml/2006/main">
                  <a:graphicData uri="http://schemas.microsoft.com/office/word/2010/wordprocessingShape">
                    <wps:wsp>
                      <wps:cNvSpPr txBox="1"/>
                      <wps:spPr>
                        <a:xfrm>
                          <a:off x="0" y="0"/>
                          <a:ext cx="6860540" cy="1076960"/>
                        </a:xfrm>
                        <a:prstGeom prst="rect">
                          <a:avLst/>
                        </a:prstGeom>
                        <a:solidFill>
                          <a:srgbClr val="92D050"/>
                        </a:solidFill>
                        <a:ln>
                          <a:solidFill>
                            <a:schemeClr val="accent3">
                              <a:shade val="95000"/>
                              <a:satMod val="105000"/>
                            </a:schemeClr>
                          </a:solidFill>
                        </a:ln>
                      </wps:spPr>
                      <wps:txbx>
                        <w:txbxContent>
                          <w:p w:rsidR="000442D0" w:rsidRDefault="0032052A">
                            <w:pPr>
                              <w:pStyle w:val="NormalWeb"/>
                              <w:spacing w:before="0" w:beforeAutospacing="0" w:after="0" w:afterAutospacing="0"/>
                              <w:jc w:val="center"/>
                            </w:pPr>
                            <w:r>
                              <w:rPr>
                                <w:rFonts w:asciiTheme="minorHAnsi" w:hAnsi="Calibri" w:cstheme="minorBidi"/>
                                <w:b/>
                                <w:bCs/>
                                <w:color w:val="0063A4"/>
                                <w:kern w:val="24"/>
                                <w:sz w:val="60"/>
                                <w:szCs w:val="60"/>
                                <w:lang w:val="en-US"/>
                              </w:rPr>
                              <w:t>“I have come so that they may have life and have it to the full”</w:t>
                            </w:r>
                            <w:r>
                              <w:rPr>
                                <w:rFonts w:asciiTheme="minorHAnsi" w:hAnsi="Calibri" w:cstheme="minorBidi"/>
                                <w:b/>
                                <w:bCs/>
                                <w:color w:val="0063A4"/>
                                <w:kern w:val="24"/>
                                <w:sz w:val="64"/>
                                <w:szCs w:val="64"/>
                                <w:lang w:val="en-US"/>
                              </w:rPr>
                              <w:t xml:space="preserve"> </w:t>
                            </w:r>
                            <w:r>
                              <w:rPr>
                                <w:rFonts w:asciiTheme="minorHAnsi" w:hAnsi="Calibri" w:cstheme="minorBidi"/>
                                <w:color w:val="0063A4"/>
                                <w:kern w:val="24"/>
                                <w:sz w:val="40"/>
                                <w:szCs w:val="40"/>
                                <w:lang w:val="en-US"/>
                              </w:rPr>
                              <w:t>John 10:10</w:t>
                            </w:r>
                          </w:p>
                        </w:txbxContent>
                      </wps:txbx>
                      <wps:bodyPr wrap="square" rtlCol="0">
                        <a:spAutoFit/>
                      </wps:bodyPr>
                    </wps:wsp>
                  </a:graphicData>
                </a:graphic>
                <wp14:sizeRelH relativeFrom="margin">
                  <wp14:pctWidth>0</wp14:pctWidth>
                </wp14:sizeRelH>
              </wp:anchor>
            </w:drawing>
          </mc:Choice>
          <mc:Fallback>
            <w:pict>
              <v:shape w14:anchorId="16A07703" id="TextBox 5" o:spid="_x0000_s1028" type="#_x0000_t202" style="position:absolute;margin-left:-7.3pt;margin-top:123.85pt;width:540.2pt;height:8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" fillcolor="#92d050" strokecolor="#94b64e [3046]">
                <v:textbox style="mso-fit-shape-to-text:t">
                  <w:txbxContent>
                    <w:p w:rsidR="000442D0" w:rsidRDefault="0032052A">
                      <w:pPr>
                        <w:pStyle w:val="NormalWeb"/>
                        <w:spacing w:before="0" w:beforeAutospacing="0" w:after="0" w:afterAutospacing="0"/>
                        <w:jc w:val="center"/>
                      </w:pPr>
                      <w:r>
                        <w:rPr>
                          <w:rFonts w:asciiTheme="minorHAnsi" w:hAnsi="Calibri" w:cstheme="minorBidi"/>
                          <w:b/>
                          <w:bCs/>
                          <w:color w:val="0063A4"/>
                          <w:kern w:val="24"/>
                          <w:sz w:val="60"/>
                          <w:szCs w:val="60"/>
                          <w:lang w:val="en-US"/>
                        </w:rPr>
                        <w:t>“I have come so that they may have life and have it to the full”</w:t>
                      </w:r>
                      <w:r>
                        <w:rPr>
                          <w:rFonts w:asciiTheme="minorHAnsi" w:hAnsi="Calibri" w:cstheme="minorBidi"/>
                          <w:b/>
                          <w:bCs/>
                          <w:color w:val="0063A4"/>
                          <w:kern w:val="24"/>
                          <w:sz w:val="64"/>
                          <w:szCs w:val="64"/>
                          <w:lang w:val="en-US"/>
                        </w:rPr>
                        <w:t xml:space="preserve"> </w:t>
                      </w:r>
                      <w:r>
                        <w:rPr>
                          <w:rFonts w:asciiTheme="minorHAnsi" w:hAnsi="Calibri" w:cstheme="minorBidi"/>
                          <w:color w:val="0063A4"/>
                          <w:kern w:val="24"/>
                          <w:sz w:val="40"/>
                          <w:szCs w:val="40"/>
                          <w:lang w:val="en-US"/>
                        </w:rPr>
                        <w:t>John 10:10</w:t>
                      </w:r>
                    </w:p>
                  </w:txbxContent>
                </v:textbox>
              </v:shape>
            </w:pict>
          </mc:Fallback>
        </mc:AlternateContent>
      </w:r>
      <w:r w:rsidRPr="00446B2F">
        <w:rPr>
          <w:rFonts w:eastAsia="Times New Roman" w:cs="Arial"/>
          <w:b/>
          <w:color w:val="FF0000"/>
        </w:rPr>
        <w:br w:type="page"/>
      </w:r>
    </w:p>
    <w:p w:rsidR="00051F27" w:rsidRPr="00200CBE" w:rsidRDefault="00051F27" w:rsidP="00025B8E">
      <w:pPr>
        <w:spacing w:line="252" w:lineRule="auto"/>
        <w:ind w:right="281"/>
        <w:rPr>
          <w:rFonts w:eastAsia="Times New Roman" w:cs="Arial"/>
          <w:color w:val="FF0000"/>
          <w:sz w:val="28"/>
          <w:szCs w:val="22"/>
        </w:rPr>
      </w:pPr>
      <w:r w:rsidRPr="00200CBE">
        <w:rPr>
          <w:rFonts w:eastAsia="Times New Roman" w:cs="Arial"/>
          <w:b/>
          <w:bCs/>
          <w:sz w:val="28"/>
          <w:szCs w:val="22"/>
        </w:rPr>
        <w:lastRenderedPageBreak/>
        <w:t xml:space="preserve">Admissions </w:t>
      </w:r>
      <w:r w:rsidR="00446B2F" w:rsidRPr="00200CBE">
        <w:rPr>
          <w:rFonts w:eastAsia="Times New Roman" w:cs="Arial"/>
          <w:b/>
          <w:bCs/>
          <w:sz w:val="28"/>
          <w:szCs w:val="22"/>
        </w:rPr>
        <w:t xml:space="preserve">Policy </w:t>
      </w:r>
      <w:r w:rsidR="00E926E2">
        <w:rPr>
          <w:rFonts w:eastAsia="Times New Roman" w:cs="Arial"/>
          <w:b/>
          <w:bCs/>
          <w:sz w:val="28"/>
          <w:szCs w:val="22"/>
        </w:rPr>
        <w:t>to Year 7 in September 2020</w:t>
      </w:r>
      <w:r w:rsidRPr="00200CBE">
        <w:rPr>
          <w:rFonts w:eastAsia="Times New Roman" w:cs="Arial"/>
          <w:b/>
          <w:bCs/>
          <w:sz w:val="28"/>
          <w:szCs w:val="22"/>
        </w:rPr>
        <w:t xml:space="preserve"> </w:t>
      </w:r>
    </w:p>
    <w:p w:rsidR="000442D0" w:rsidRPr="00F408AC" w:rsidRDefault="000442D0" w:rsidP="00025B8E">
      <w:pPr>
        <w:spacing w:line="252" w:lineRule="auto"/>
        <w:ind w:right="281"/>
        <w:rPr>
          <w:rFonts w:eastAsia="Times New Roman"/>
          <w:color w:val="FF0000"/>
          <w:sz w:val="22"/>
          <w:szCs w:val="22"/>
        </w:rPr>
      </w:pPr>
    </w:p>
    <w:p w:rsidR="00A60708" w:rsidRPr="00F408AC" w:rsidRDefault="00A60708" w:rsidP="00025B8E">
      <w:pPr>
        <w:spacing w:after="120" w:line="252" w:lineRule="auto"/>
        <w:ind w:right="281"/>
        <w:rPr>
          <w:rFonts w:cs="Arial"/>
          <w:sz w:val="22"/>
          <w:szCs w:val="22"/>
        </w:rPr>
      </w:pPr>
      <w:r w:rsidRPr="00F408AC">
        <w:rPr>
          <w:rFonts w:cs="Arial"/>
          <w:sz w:val="22"/>
          <w:szCs w:val="22"/>
        </w:rPr>
        <w:t xml:space="preserve">Ellesmere Port Catholic High School is a voluntary aided, 11 – 18, co-educational Catholic Secondary School under the trusteeship of the Diocese of Shrewsbury, maintained by Cheshire West &amp; Chester </w:t>
      </w:r>
      <w:r w:rsidR="00FC7C07" w:rsidRPr="00F408AC">
        <w:rPr>
          <w:rFonts w:cs="Arial"/>
          <w:sz w:val="22"/>
          <w:szCs w:val="22"/>
        </w:rPr>
        <w:t xml:space="preserve">Local </w:t>
      </w:r>
      <w:r w:rsidRPr="00F408AC">
        <w:rPr>
          <w:rFonts w:cs="Arial"/>
          <w:sz w:val="22"/>
          <w:szCs w:val="22"/>
        </w:rPr>
        <w:t xml:space="preserve">Authority.  </w:t>
      </w:r>
    </w:p>
    <w:p w:rsidR="00F408AC" w:rsidRPr="00F408AC" w:rsidRDefault="0032052A" w:rsidP="00025B8E">
      <w:pPr>
        <w:spacing w:after="120" w:line="252" w:lineRule="auto"/>
        <w:ind w:right="281"/>
        <w:rPr>
          <w:rFonts w:cs="Arial"/>
          <w:sz w:val="22"/>
          <w:szCs w:val="22"/>
        </w:rPr>
      </w:pPr>
      <w:r w:rsidRPr="00F408AC">
        <w:rPr>
          <w:rFonts w:cs="Arial"/>
          <w:sz w:val="22"/>
          <w:szCs w:val="22"/>
        </w:rPr>
        <w:t xml:space="preserve">The school was founded to provide education for children of Catholic families.  </w:t>
      </w:r>
      <w:r w:rsidR="00156AB8" w:rsidRPr="00F408AC">
        <w:rPr>
          <w:rFonts w:cs="Arial"/>
          <w:sz w:val="22"/>
          <w:szCs w:val="22"/>
        </w:rPr>
        <w:t xml:space="preserve">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r w:rsidR="008D358B">
        <w:rPr>
          <w:rFonts w:cs="Arial"/>
          <w:sz w:val="22"/>
          <w:szCs w:val="22"/>
        </w:rPr>
        <w:t xml:space="preserve">We </w:t>
      </w:r>
      <w:r w:rsidR="008D358B" w:rsidRPr="005A2F8F">
        <w:rPr>
          <w:rFonts w:cs="Arial"/>
          <w:sz w:val="22"/>
          <w:szCs w:val="22"/>
        </w:rPr>
        <w:t>hope</w:t>
      </w:r>
      <w:r w:rsidR="00A60708" w:rsidRPr="005A2F8F">
        <w:rPr>
          <w:rFonts w:cs="Arial"/>
          <w:sz w:val="22"/>
          <w:szCs w:val="22"/>
        </w:rPr>
        <w:t xml:space="preserve"> </w:t>
      </w:r>
      <w:r w:rsidR="00A60708" w:rsidRPr="00F408AC">
        <w:rPr>
          <w:rFonts w:cs="Arial"/>
          <w:sz w:val="22"/>
          <w:szCs w:val="22"/>
        </w:rPr>
        <w:t>all parents applying for a place here to respect this ethos and its importance to the school community.  This does not affect the right of parents who are not of the faith of this school to apply for and be considered for a place here.</w:t>
      </w:r>
    </w:p>
    <w:p w:rsidR="00156AB8" w:rsidRPr="00F408AC" w:rsidRDefault="00156AB8" w:rsidP="00025B8E">
      <w:pPr>
        <w:spacing w:after="120" w:line="252" w:lineRule="auto"/>
        <w:ind w:right="281"/>
        <w:rPr>
          <w:rFonts w:eastAsia="Times New Roman" w:cs="Arial"/>
          <w:color w:val="FF0000"/>
          <w:sz w:val="22"/>
          <w:szCs w:val="22"/>
        </w:rPr>
      </w:pPr>
      <w:r w:rsidRPr="00F408AC">
        <w:rPr>
          <w:rFonts w:cs="Arial"/>
          <w:sz w:val="22"/>
          <w:szCs w:val="22"/>
        </w:rPr>
        <w:t>The governing body is the admission authority and has responsibility for admissions to this school. The local authority undertakes the co-ordination of admission arrangements during the normal admission round. The governing body has set its admission number at</w:t>
      </w:r>
      <w:r w:rsidR="00BE5412" w:rsidRPr="00F408AC">
        <w:rPr>
          <w:rFonts w:cs="Arial"/>
          <w:sz w:val="22"/>
          <w:szCs w:val="22"/>
        </w:rPr>
        <w:t xml:space="preserve"> 180 </w:t>
      </w:r>
      <w:r w:rsidRPr="00F408AC">
        <w:rPr>
          <w:rFonts w:cs="Arial"/>
          <w:sz w:val="22"/>
          <w:szCs w:val="22"/>
        </w:rPr>
        <w:t>pupils to year 7</w:t>
      </w:r>
      <w:r w:rsidR="00BE5412" w:rsidRPr="00F408AC">
        <w:rPr>
          <w:rFonts w:cs="Arial"/>
          <w:sz w:val="22"/>
          <w:szCs w:val="22"/>
        </w:rPr>
        <w:t xml:space="preserve"> </w:t>
      </w:r>
      <w:r w:rsidRPr="00F408AC">
        <w:rPr>
          <w:rFonts w:cs="Arial"/>
          <w:sz w:val="22"/>
          <w:szCs w:val="22"/>
        </w:rPr>
        <w:t>in the school year w</w:t>
      </w:r>
      <w:r w:rsidR="00E926E2">
        <w:rPr>
          <w:rFonts w:cs="Arial"/>
          <w:sz w:val="22"/>
          <w:szCs w:val="22"/>
        </w:rPr>
        <w:t>hich begins in September 2020</w:t>
      </w:r>
      <w:r w:rsidRPr="00F408AC">
        <w:rPr>
          <w:rFonts w:cs="Arial"/>
          <w:sz w:val="22"/>
          <w:szCs w:val="22"/>
        </w:rPr>
        <w:t>.</w:t>
      </w:r>
    </w:p>
    <w:p w:rsidR="00A60708" w:rsidRPr="00F408AC" w:rsidRDefault="00A60708" w:rsidP="00025B8E">
      <w:pPr>
        <w:pStyle w:val="Heading4"/>
        <w:spacing w:after="120"/>
        <w:ind w:right="281"/>
        <w:rPr>
          <w:rFonts w:cs="Arial"/>
          <w:sz w:val="22"/>
          <w:szCs w:val="22"/>
        </w:rPr>
      </w:pPr>
      <w:r w:rsidRPr="00F408AC">
        <w:rPr>
          <w:rFonts w:cs="Arial"/>
          <w:sz w:val="22"/>
          <w:szCs w:val="22"/>
        </w:rPr>
        <w:t>Pupils with an Education, Health and Care Plan or a Statement of Special Educational Needs (see note 1)</w:t>
      </w:r>
    </w:p>
    <w:p w:rsidR="00A60708" w:rsidRPr="00F408AC" w:rsidRDefault="00A60708" w:rsidP="00025B8E">
      <w:pPr>
        <w:spacing w:after="120"/>
        <w:ind w:right="281"/>
        <w:rPr>
          <w:rFonts w:cs="Arial"/>
          <w:sz w:val="22"/>
          <w:szCs w:val="22"/>
        </w:rPr>
      </w:pPr>
      <w:r w:rsidRPr="00F408AC">
        <w:rPr>
          <w:rFonts w:cs="Arial"/>
          <w:sz w:val="22"/>
          <w:szCs w:val="22"/>
        </w:rPr>
        <w:t>The admission of pupils with a statement of Special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rsidR="008771D2" w:rsidRPr="00F408AC" w:rsidRDefault="008771D2" w:rsidP="00025B8E">
      <w:pPr>
        <w:pStyle w:val="Heading4"/>
        <w:spacing w:after="120"/>
        <w:ind w:right="281"/>
        <w:rPr>
          <w:rFonts w:cs="Arial"/>
          <w:sz w:val="22"/>
          <w:szCs w:val="22"/>
        </w:rPr>
      </w:pPr>
      <w:r w:rsidRPr="00F408AC">
        <w:rPr>
          <w:rFonts w:cs="Arial"/>
          <w:sz w:val="22"/>
          <w:szCs w:val="22"/>
        </w:rPr>
        <w:t>Oversubscription Criteria</w:t>
      </w:r>
    </w:p>
    <w:p w:rsidR="008771D2" w:rsidRPr="00F408AC" w:rsidRDefault="008771D2" w:rsidP="00025B8E">
      <w:pPr>
        <w:spacing w:after="120"/>
        <w:ind w:right="281"/>
        <w:rPr>
          <w:rFonts w:cs="Arial"/>
          <w:b/>
          <w:bCs/>
          <w:i/>
          <w:iCs/>
          <w:sz w:val="22"/>
          <w:szCs w:val="22"/>
        </w:rPr>
      </w:pPr>
      <w:r w:rsidRPr="00F408AC">
        <w:rPr>
          <w:rFonts w:cs="Arial"/>
          <w:b/>
          <w:bCs/>
          <w:i/>
          <w:iCs/>
          <w:sz w:val="22"/>
          <w:szCs w:val="22"/>
        </w:rPr>
        <w:t>At any time where there are more applications for places than the number of places available, places will be offered according to the following order of priority:</w:t>
      </w:r>
    </w:p>
    <w:p w:rsidR="00617C79" w:rsidRPr="00F408AC" w:rsidRDefault="00617C79" w:rsidP="00025B8E">
      <w:pPr>
        <w:numPr>
          <w:ilvl w:val="0"/>
          <w:numId w:val="4"/>
        </w:numPr>
        <w:spacing w:after="120"/>
        <w:ind w:right="281"/>
        <w:rPr>
          <w:rFonts w:cs="Arial"/>
          <w:sz w:val="22"/>
          <w:szCs w:val="22"/>
        </w:rPr>
      </w:pPr>
      <w:r w:rsidRPr="00F408AC">
        <w:rPr>
          <w:rFonts w:cs="Arial"/>
          <w:sz w:val="22"/>
          <w:szCs w:val="22"/>
        </w:rPr>
        <w:t>Looked after and previously looked after children. (see note 2)</w:t>
      </w:r>
    </w:p>
    <w:p w:rsidR="00617C79" w:rsidRPr="00F408AC" w:rsidRDefault="00617C79" w:rsidP="00025B8E">
      <w:pPr>
        <w:numPr>
          <w:ilvl w:val="0"/>
          <w:numId w:val="4"/>
        </w:numPr>
        <w:spacing w:after="120"/>
        <w:ind w:right="281"/>
        <w:rPr>
          <w:rFonts w:cs="Arial"/>
          <w:sz w:val="22"/>
          <w:szCs w:val="22"/>
        </w:rPr>
      </w:pPr>
      <w:r w:rsidRPr="00F408AC">
        <w:rPr>
          <w:rFonts w:cs="Arial"/>
          <w:sz w:val="22"/>
          <w:szCs w:val="22"/>
        </w:rPr>
        <w:t>Catholic children who attend a feeder Catholic primary school, namely Our Lady Star of the Sea</w:t>
      </w:r>
      <w:r w:rsidR="00213E5A" w:rsidRPr="00F408AC">
        <w:rPr>
          <w:rFonts w:cs="Arial"/>
          <w:sz w:val="22"/>
          <w:szCs w:val="22"/>
        </w:rPr>
        <w:t xml:space="preserve"> Catholic Primary School</w:t>
      </w:r>
      <w:r w:rsidRPr="00F408AC">
        <w:rPr>
          <w:rFonts w:cs="Arial"/>
          <w:sz w:val="22"/>
          <w:szCs w:val="22"/>
        </w:rPr>
        <w:t>, St Bernard</w:t>
      </w:r>
      <w:r w:rsidR="00213E5A" w:rsidRPr="00F408AC">
        <w:rPr>
          <w:rFonts w:cs="Arial"/>
          <w:sz w:val="22"/>
          <w:szCs w:val="22"/>
        </w:rPr>
        <w:t>’s RC Primary School</w:t>
      </w:r>
      <w:r w:rsidRPr="00F408AC">
        <w:rPr>
          <w:rFonts w:cs="Arial"/>
          <w:sz w:val="22"/>
          <w:szCs w:val="22"/>
        </w:rPr>
        <w:t xml:space="preserve">, St Mary of the Angels </w:t>
      </w:r>
      <w:r w:rsidR="00213E5A" w:rsidRPr="00F408AC">
        <w:rPr>
          <w:rFonts w:cs="Arial"/>
          <w:sz w:val="22"/>
          <w:szCs w:val="22"/>
        </w:rPr>
        <w:t xml:space="preserve">Primary School </w:t>
      </w:r>
      <w:r w:rsidRPr="00F408AC">
        <w:rPr>
          <w:rFonts w:cs="Arial"/>
          <w:sz w:val="22"/>
          <w:szCs w:val="22"/>
        </w:rPr>
        <w:t>and St Saviour</w:t>
      </w:r>
      <w:r w:rsidR="00213E5A" w:rsidRPr="00F408AC">
        <w:rPr>
          <w:rFonts w:cs="Arial"/>
          <w:sz w:val="22"/>
          <w:szCs w:val="22"/>
        </w:rPr>
        <w:t>’s Catholic Primary and Nursery School</w:t>
      </w:r>
      <w:r w:rsidRPr="00F408AC">
        <w:rPr>
          <w:rFonts w:cs="Arial"/>
          <w:sz w:val="22"/>
          <w:szCs w:val="22"/>
        </w:rPr>
        <w:t xml:space="preserve"> (see notes 3&amp;4)</w:t>
      </w:r>
    </w:p>
    <w:p w:rsidR="00617C79" w:rsidRPr="00F408AC" w:rsidRDefault="00617C79" w:rsidP="00025B8E">
      <w:pPr>
        <w:numPr>
          <w:ilvl w:val="0"/>
          <w:numId w:val="4"/>
        </w:numPr>
        <w:spacing w:after="120"/>
        <w:ind w:right="281"/>
        <w:rPr>
          <w:rFonts w:cs="Arial"/>
          <w:sz w:val="22"/>
          <w:szCs w:val="22"/>
        </w:rPr>
      </w:pPr>
      <w:r w:rsidRPr="00F408AC">
        <w:rPr>
          <w:rFonts w:cs="Arial"/>
          <w:sz w:val="22"/>
          <w:szCs w:val="22"/>
        </w:rPr>
        <w:t>Other Catholic children. (see note 3)</w:t>
      </w:r>
    </w:p>
    <w:p w:rsidR="00617C79" w:rsidRPr="00F408AC" w:rsidRDefault="00617C79" w:rsidP="00025B8E">
      <w:pPr>
        <w:numPr>
          <w:ilvl w:val="0"/>
          <w:numId w:val="4"/>
        </w:numPr>
        <w:spacing w:after="120"/>
        <w:ind w:right="281"/>
        <w:rPr>
          <w:rFonts w:cs="Arial"/>
          <w:sz w:val="22"/>
          <w:szCs w:val="22"/>
        </w:rPr>
      </w:pPr>
      <w:r w:rsidRPr="00F408AC">
        <w:rPr>
          <w:rFonts w:cs="Arial"/>
          <w:sz w:val="22"/>
          <w:szCs w:val="22"/>
        </w:rPr>
        <w:t>Catechumens and members of an Eastern Christian Church. (see notes 5&amp;6)</w:t>
      </w:r>
    </w:p>
    <w:p w:rsidR="00120DD3" w:rsidRDefault="00061691" w:rsidP="00120DD3">
      <w:pPr>
        <w:numPr>
          <w:ilvl w:val="0"/>
          <w:numId w:val="4"/>
        </w:numPr>
        <w:spacing w:after="120"/>
        <w:ind w:right="281"/>
        <w:rPr>
          <w:rFonts w:cs="Arial"/>
          <w:sz w:val="22"/>
          <w:szCs w:val="22"/>
        </w:rPr>
      </w:pPr>
      <w:r w:rsidRPr="00F408AC">
        <w:rPr>
          <w:rFonts w:eastAsia="Times New Roman" w:cs="Arial"/>
          <w:sz w:val="22"/>
          <w:szCs w:val="22"/>
        </w:rPr>
        <w:t xml:space="preserve">Non-Catholic children who attend the feeder Catholic primary schools </w:t>
      </w:r>
      <w:r w:rsidRPr="00F408AC">
        <w:rPr>
          <w:rFonts w:cs="Arial"/>
          <w:sz w:val="22"/>
          <w:szCs w:val="22"/>
        </w:rPr>
        <w:t>namely Our Lady Star of the Sea Catholic Primary School, St Bernard’s RC Primary School, St Mary of the Angels Primary School and St Saviour’s Catholic Primary and Nursery School</w:t>
      </w:r>
      <w:r w:rsidR="00617C79" w:rsidRPr="00F408AC">
        <w:rPr>
          <w:rFonts w:cs="Arial"/>
          <w:sz w:val="22"/>
          <w:szCs w:val="22"/>
        </w:rPr>
        <w:t>.</w:t>
      </w:r>
    </w:p>
    <w:p w:rsidR="0039019F" w:rsidRDefault="00061691" w:rsidP="0039019F">
      <w:pPr>
        <w:numPr>
          <w:ilvl w:val="0"/>
          <w:numId w:val="4"/>
        </w:numPr>
        <w:ind w:right="281"/>
        <w:rPr>
          <w:rFonts w:cs="Arial"/>
          <w:sz w:val="22"/>
          <w:szCs w:val="22"/>
        </w:rPr>
      </w:pPr>
      <w:r w:rsidRPr="00F408AC">
        <w:rPr>
          <w:rFonts w:cs="Arial"/>
          <w:sz w:val="22"/>
          <w:szCs w:val="22"/>
        </w:rPr>
        <w:t>Any other children.</w:t>
      </w:r>
    </w:p>
    <w:p w:rsidR="0039019F" w:rsidRDefault="0039019F" w:rsidP="0039019F">
      <w:pPr>
        <w:ind w:right="281"/>
        <w:rPr>
          <w:rFonts w:cs="Arial"/>
          <w:sz w:val="22"/>
          <w:szCs w:val="22"/>
        </w:rPr>
      </w:pPr>
    </w:p>
    <w:p w:rsidR="0039019F" w:rsidRPr="0039019F" w:rsidRDefault="0039019F" w:rsidP="0039019F">
      <w:pPr>
        <w:autoSpaceDE w:val="0"/>
        <w:autoSpaceDN w:val="0"/>
        <w:adjustRightInd w:val="0"/>
        <w:rPr>
          <w:rFonts w:cs="Arial"/>
          <w:b/>
          <w:bCs/>
          <w:i/>
          <w:iCs/>
          <w:sz w:val="22"/>
          <w:szCs w:val="22"/>
        </w:rPr>
      </w:pPr>
      <w:r w:rsidRPr="0039019F">
        <w:rPr>
          <w:rFonts w:cs="Arial"/>
          <w:b/>
          <w:bCs/>
          <w:i/>
          <w:iCs/>
          <w:sz w:val="22"/>
          <w:szCs w:val="22"/>
        </w:rPr>
        <w:t>Within each of the categories listed above, the following provisions will be applied in the following order.</w:t>
      </w:r>
    </w:p>
    <w:p w:rsidR="0039019F" w:rsidRPr="0039019F" w:rsidRDefault="0039019F" w:rsidP="0039019F">
      <w:pPr>
        <w:pStyle w:val="ListParagraph"/>
        <w:numPr>
          <w:ilvl w:val="0"/>
          <w:numId w:val="7"/>
        </w:numPr>
        <w:autoSpaceDE w:val="0"/>
        <w:autoSpaceDN w:val="0"/>
        <w:adjustRightInd w:val="0"/>
        <w:rPr>
          <w:rFonts w:ascii="Calibri" w:hAnsi="Calibri" w:cs="Calibri"/>
          <w:sz w:val="22"/>
          <w:szCs w:val="22"/>
        </w:rPr>
      </w:pPr>
      <w:r w:rsidRPr="0039019F">
        <w:rPr>
          <w:rFonts w:ascii="Calibri" w:hAnsi="Calibri" w:cs="Calibri"/>
          <w:sz w:val="22"/>
          <w:szCs w:val="22"/>
        </w:rPr>
        <w:t>The attendance of a brother or sister at the school at the time of enrolment will increase the priority</w:t>
      </w:r>
      <w:r>
        <w:rPr>
          <w:rFonts w:ascii="Calibri" w:hAnsi="Calibri" w:cs="Calibri"/>
          <w:sz w:val="22"/>
          <w:szCs w:val="22"/>
        </w:rPr>
        <w:t xml:space="preserve"> </w:t>
      </w:r>
      <w:r w:rsidRPr="0039019F">
        <w:rPr>
          <w:rFonts w:ascii="Calibri" w:hAnsi="Calibri" w:cs="Calibri"/>
          <w:sz w:val="22"/>
          <w:szCs w:val="22"/>
        </w:rPr>
        <w:t>of an application within each category so that the application will be placed at the top of the category</w:t>
      </w:r>
      <w:r>
        <w:rPr>
          <w:rFonts w:ascii="Calibri" w:hAnsi="Calibri" w:cs="Calibri"/>
          <w:sz w:val="22"/>
          <w:szCs w:val="22"/>
        </w:rPr>
        <w:t xml:space="preserve"> </w:t>
      </w:r>
      <w:r w:rsidRPr="0039019F">
        <w:rPr>
          <w:rFonts w:ascii="Calibri" w:hAnsi="Calibri" w:cs="Calibri"/>
          <w:sz w:val="22"/>
          <w:szCs w:val="22"/>
        </w:rPr>
        <w:t>in which the application is made after children in (1) above. (</w:t>
      </w:r>
      <w:proofErr w:type="gramStart"/>
      <w:r w:rsidRPr="0039019F">
        <w:rPr>
          <w:rFonts w:ascii="Calibri" w:hAnsi="Calibri" w:cs="Calibri"/>
          <w:sz w:val="22"/>
          <w:szCs w:val="22"/>
        </w:rPr>
        <w:t>note</w:t>
      </w:r>
      <w:proofErr w:type="gramEnd"/>
      <w:r w:rsidRPr="0039019F">
        <w:rPr>
          <w:rFonts w:ascii="Calibri" w:hAnsi="Calibri" w:cs="Calibri"/>
          <w:sz w:val="22"/>
          <w:szCs w:val="22"/>
        </w:rPr>
        <w:t xml:space="preserve"> 7).</w:t>
      </w:r>
    </w:p>
    <w:p w:rsidR="0039019F" w:rsidRPr="0039019F" w:rsidRDefault="0039019F" w:rsidP="0039019F">
      <w:pPr>
        <w:pStyle w:val="ListParagraph"/>
        <w:numPr>
          <w:ilvl w:val="0"/>
          <w:numId w:val="7"/>
        </w:numPr>
        <w:autoSpaceDE w:val="0"/>
        <w:autoSpaceDN w:val="0"/>
        <w:adjustRightInd w:val="0"/>
        <w:rPr>
          <w:rFonts w:ascii="Calibri" w:hAnsi="Calibri" w:cs="Calibri"/>
          <w:sz w:val="22"/>
          <w:szCs w:val="22"/>
        </w:rPr>
      </w:pPr>
      <w:r w:rsidRPr="0039019F">
        <w:rPr>
          <w:rFonts w:ascii="Calibri" w:hAnsi="Calibri" w:cs="Calibri"/>
          <w:sz w:val="22"/>
          <w:szCs w:val="22"/>
        </w:rPr>
        <w:t>The children of staff will be given increased priority within each category so that the application will be</w:t>
      </w:r>
      <w:r>
        <w:rPr>
          <w:rFonts w:ascii="Calibri" w:hAnsi="Calibri" w:cs="Calibri"/>
          <w:sz w:val="22"/>
          <w:szCs w:val="22"/>
        </w:rPr>
        <w:t xml:space="preserve"> </w:t>
      </w:r>
      <w:r w:rsidRPr="0039019F">
        <w:rPr>
          <w:rFonts w:ascii="Calibri" w:hAnsi="Calibri" w:cs="Calibri"/>
          <w:sz w:val="22"/>
          <w:szCs w:val="22"/>
        </w:rPr>
        <w:t>placed at the top of the category in which the application is made after children in (1) above (note 8).</w:t>
      </w:r>
    </w:p>
    <w:p w:rsidR="005D407E" w:rsidRPr="00F408AC" w:rsidRDefault="00446B2F" w:rsidP="00025B8E">
      <w:pPr>
        <w:pStyle w:val="Heading4"/>
        <w:spacing w:after="120"/>
        <w:ind w:right="281"/>
        <w:rPr>
          <w:rFonts w:cs="Arial"/>
          <w:sz w:val="22"/>
          <w:szCs w:val="22"/>
        </w:rPr>
      </w:pPr>
      <w:r>
        <w:rPr>
          <w:rFonts w:cs="Arial"/>
          <w:sz w:val="22"/>
          <w:szCs w:val="22"/>
        </w:rPr>
        <w:t>Application procedures and t</w:t>
      </w:r>
      <w:r w:rsidR="005D407E" w:rsidRPr="00F408AC">
        <w:rPr>
          <w:rFonts w:cs="Arial"/>
          <w:sz w:val="22"/>
          <w:szCs w:val="22"/>
        </w:rPr>
        <w:t>imetable</w:t>
      </w:r>
    </w:p>
    <w:p w:rsidR="005D407E" w:rsidRPr="00F408AC" w:rsidRDefault="005D407E" w:rsidP="00025B8E">
      <w:pPr>
        <w:pStyle w:val="BodyText"/>
        <w:spacing w:after="120"/>
        <w:ind w:right="281"/>
        <w:jc w:val="left"/>
        <w:rPr>
          <w:rFonts w:asciiTheme="minorHAnsi" w:hAnsiTheme="minorHAnsi" w:cs="Arial"/>
          <w:sz w:val="22"/>
          <w:szCs w:val="22"/>
        </w:rPr>
      </w:pPr>
      <w:r w:rsidRPr="00F408AC">
        <w:rPr>
          <w:rFonts w:asciiTheme="minorHAnsi" w:hAnsiTheme="minorHAnsi" w:cs="Arial"/>
          <w:sz w:val="22"/>
          <w:szCs w:val="22"/>
        </w:rPr>
        <w:t xml:space="preserve">To apply for a place at this school in the normal admission round, you </w:t>
      </w:r>
      <w:r w:rsidRPr="00F408AC">
        <w:rPr>
          <w:rFonts w:asciiTheme="minorHAnsi" w:hAnsiTheme="minorHAnsi" w:cs="Arial"/>
          <w:b/>
          <w:sz w:val="22"/>
          <w:szCs w:val="22"/>
        </w:rPr>
        <w:t>must</w:t>
      </w:r>
      <w:r w:rsidRPr="00F408AC">
        <w:rPr>
          <w:rFonts w:asciiTheme="minorHAnsi" w:hAnsiTheme="minorHAnsi" w:cs="Arial"/>
          <w:sz w:val="22"/>
          <w:szCs w:val="22"/>
        </w:rPr>
        <w:t xml:space="preserve"> complete a Common Application Form available from the local authority in which you live. You are also requested to complete the Supplementary Information Form </w:t>
      </w:r>
      <w:r w:rsidR="000F62DC" w:rsidRPr="00F408AC">
        <w:rPr>
          <w:rFonts w:asciiTheme="minorHAnsi" w:hAnsiTheme="minorHAnsi" w:cs="Arial"/>
          <w:sz w:val="22"/>
          <w:szCs w:val="22"/>
        </w:rPr>
        <w:t xml:space="preserve">(SIF) </w:t>
      </w:r>
      <w:r w:rsidRPr="00F408AC">
        <w:rPr>
          <w:rFonts w:asciiTheme="minorHAnsi" w:hAnsiTheme="minorHAnsi" w:cs="Arial"/>
          <w:sz w:val="22"/>
          <w:szCs w:val="22"/>
        </w:rPr>
        <w:t xml:space="preserve">attached to this policy if you wish to apply under oversubscription criteria 2, 3 or 4. The Supplementary Information Form should be returned to the School by </w:t>
      </w:r>
      <w:r w:rsidR="00E926E2">
        <w:rPr>
          <w:rFonts w:asciiTheme="minorHAnsi" w:hAnsiTheme="minorHAnsi" w:cs="Arial"/>
          <w:b/>
          <w:sz w:val="22"/>
          <w:szCs w:val="22"/>
        </w:rPr>
        <w:t>31 October 2019</w:t>
      </w:r>
      <w:r w:rsidRPr="00F408AC">
        <w:rPr>
          <w:rFonts w:asciiTheme="minorHAnsi" w:hAnsiTheme="minorHAnsi" w:cs="Arial"/>
          <w:sz w:val="22"/>
          <w:szCs w:val="22"/>
        </w:rPr>
        <w:t>.</w:t>
      </w:r>
    </w:p>
    <w:p w:rsidR="000F62DC" w:rsidRPr="00F408AC" w:rsidRDefault="000F62DC" w:rsidP="00025B8E">
      <w:pPr>
        <w:pStyle w:val="BodyText"/>
        <w:spacing w:after="120"/>
        <w:ind w:right="281"/>
        <w:jc w:val="left"/>
        <w:rPr>
          <w:rFonts w:asciiTheme="minorHAnsi" w:hAnsiTheme="minorHAnsi" w:cs="Arial"/>
          <w:sz w:val="22"/>
          <w:szCs w:val="22"/>
        </w:rPr>
      </w:pPr>
      <w:r w:rsidRPr="00F408AC">
        <w:rPr>
          <w:rFonts w:asciiTheme="minorHAnsi" w:hAnsiTheme="minorHAnsi" w:cs="Arial"/>
          <w:sz w:val="22"/>
          <w:szCs w:val="22"/>
        </w:rPr>
        <w:lastRenderedPageBreak/>
        <w:t xml:space="preserve">You will be advised of the outcome of your application on </w:t>
      </w:r>
      <w:r w:rsidR="00E926E2">
        <w:rPr>
          <w:rFonts w:asciiTheme="minorHAnsi" w:hAnsiTheme="minorHAnsi" w:cs="Arial"/>
          <w:b/>
          <w:sz w:val="22"/>
          <w:szCs w:val="22"/>
        </w:rPr>
        <w:t>1 March 2020</w:t>
      </w:r>
      <w:r w:rsidRPr="00F408AC">
        <w:rPr>
          <w:rFonts w:asciiTheme="minorHAnsi" w:hAnsiTheme="minorHAnsi" w:cs="Arial"/>
          <w:sz w:val="22"/>
          <w:szCs w:val="22"/>
        </w:rPr>
        <w:t xml:space="preserve">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rsidR="000F62DC" w:rsidRPr="00F408AC" w:rsidRDefault="000F62DC" w:rsidP="00025B8E">
      <w:pPr>
        <w:spacing w:after="120"/>
        <w:ind w:right="281"/>
        <w:rPr>
          <w:rFonts w:cs="Arial"/>
          <w:bCs/>
          <w:iCs/>
          <w:sz w:val="22"/>
          <w:szCs w:val="22"/>
        </w:rPr>
      </w:pPr>
      <w:r w:rsidRPr="00F408AC">
        <w:rPr>
          <w:rFonts w:cs="Arial"/>
          <w:bCs/>
          <w:iCs/>
          <w:sz w:val="22"/>
          <w:szCs w:val="22"/>
        </w:rPr>
        <w:t>If you do not provide the information required in the SIF and return it by the closing date, together with all supporting documentation, your child will not be placed</w:t>
      </w:r>
      <w:r w:rsidR="00880ED0">
        <w:rPr>
          <w:rFonts w:cs="Arial"/>
          <w:bCs/>
          <w:iCs/>
          <w:sz w:val="22"/>
          <w:szCs w:val="22"/>
        </w:rPr>
        <w:t xml:space="preserve"> in criteria 2, 3 or 4</w:t>
      </w:r>
      <w:r w:rsidRPr="00F408AC">
        <w:rPr>
          <w:rFonts w:cs="Arial"/>
          <w:bCs/>
          <w:iCs/>
          <w:sz w:val="22"/>
          <w:szCs w:val="22"/>
        </w:rPr>
        <w:t>, and this is likely to affect your child’s chance of being offered a place.</w:t>
      </w:r>
    </w:p>
    <w:p w:rsidR="000F62DC" w:rsidRPr="00F408AC" w:rsidRDefault="000F62DC" w:rsidP="00025B8E">
      <w:pPr>
        <w:spacing w:after="120"/>
        <w:ind w:right="281"/>
        <w:rPr>
          <w:rFonts w:cs="Arial"/>
          <w:sz w:val="22"/>
          <w:szCs w:val="22"/>
        </w:rPr>
      </w:pPr>
      <w:r w:rsidRPr="00F408AC">
        <w:rPr>
          <w:rFonts w:cs="Arial"/>
          <w:b/>
          <w:sz w:val="22"/>
          <w:szCs w:val="22"/>
        </w:rPr>
        <w:t>All applications which are submitted on time will be considered at the same time and after the closing date for admissions which is 31</w:t>
      </w:r>
      <w:r w:rsidRPr="00F408AC">
        <w:rPr>
          <w:rFonts w:cs="Arial"/>
          <w:b/>
          <w:sz w:val="22"/>
          <w:szCs w:val="22"/>
          <w:vertAlign w:val="superscript"/>
        </w:rPr>
        <w:t>st</w:t>
      </w:r>
      <w:r w:rsidR="00E926E2">
        <w:rPr>
          <w:rFonts w:cs="Arial"/>
          <w:b/>
          <w:sz w:val="22"/>
          <w:szCs w:val="22"/>
        </w:rPr>
        <w:t xml:space="preserve"> October 2019</w:t>
      </w:r>
      <w:r w:rsidRPr="00F408AC">
        <w:rPr>
          <w:rFonts w:cs="Arial"/>
          <w:b/>
          <w:sz w:val="22"/>
          <w:szCs w:val="22"/>
        </w:rPr>
        <w:t>.</w:t>
      </w:r>
    </w:p>
    <w:p w:rsidR="00FC7C07" w:rsidRPr="00F408AC" w:rsidRDefault="00FC7C07" w:rsidP="00025B8E">
      <w:pPr>
        <w:spacing w:after="120"/>
        <w:ind w:right="281"/>
        <w:rPr>
          <w:rFonts w:cs="Arial"/>
          <w:b/>
          <w:sz w:val="22"/>
          <w:szCs w:val="22"/>
        </w:rPr>
      </w:pPr>
    </w:p>
    <w:p w:rsidR="000F62DC" w:rsidRPr="00F408AC" w:rsidRDefault="00446B2F" w:rsidP="00025B8E">
      <w:pPr>
        <w:spacing w:after="120"/>
        <w:ind w:right="281"/>
        <w:rPr>
          <w:rFonts w:cs="Arial"/>
          <w:b/>
          <w:sz w:val="22"/>
          <w:szCs w:val="22"/>
        </w:rPr>
      </w:pPr>
      <w:r>
        <w:rPr>
          <w:rFonts w:cs="Arial"/>
          <w:b/>
          <w:sz w:val="22"/>
          <w:szCs w:val="22"/>
        </w:rPr>
        <w:t>Late a</w:t>
      </w:r>
      <w:r w:rsidR="000F62DC" w:rsidRPr="00F408AC">
        <w:rPr>
          <w:rFonts w:cs="Arial"/>
          <w:b/>
          <w:sz w:val="22"/>
          <w:szCs w:val="22"/>
        </w:rPr>
        <w:t>pplications</w:t>
      </w:r>
    </w:p>
    <w:p w:rsidR="000F62DC" w:rsidRPr="009B74A9" w:rsidRDefault="000F62DC" w:rsidP="00025B8E">
      <w:pPr>
        <w:spacing w:after="120"/>
        <w:ind w:right="281"/>
        <w:rPr>
          <w:rFonts w:cs="Arial"/>
          <w:color w:val="FF0000"/>
          <w:sz w:val="22"/>
          <w:szCs w:val="22"/>
        </w:rPr>
      </w:pPr>
      <w:r w:rsidRPr="00F408AC">
        <w:rPr>
          <w:rFonts w:cs="Arial"/>
          <w:sz w:val="22"/>
          <w:szCs w:val="22"/>
        </w:rPr>
        <w:t xml:space="preserve">Late applications will be administered in accordance with </w:t>
      </w:r>
      <w:r w:rsidR="00FC7C07" w:rsidRPr="00F408AC">
        <w:rPr>
          <w:rFonts w:eastAsia="Times New Roman" w:cs="Arial"/>
          <w:sz w:val="22"/>
          <w:szCs w:val="22"/>
        </w:rPr>
        <w:t xml:space="preserve">Cheshire West &amp; Chester’s </w:t>
      </w:r>
      <w:r w:rsidRPr="00F408AC">
        <w:rPr>
          <w:rFonts w:cs="Arial"/>
          <w:sz w:val="22"/>
          <w:szCs w:val="22"/>
        </w:rPr>
        <w:t>Secondary Co-ordinated Admissions Scheme. You are encouraged to ensure that your a</w:t>
      </w:r>
      <w:r w:rsidR="00FC7C07" w:rsidRPr="00F408AC">
        <w:rPr>
          <w:rFonts w:cs="Arial"/>
          <w:sz w:val="22"/>
          <w:szCs w:val="22"/>
        </w:rPr>
        <w:t>pplication is received on time</w:t>
      </w:r>
      <w:r w:rsidR="00C975E6" w:rsidRPr="009B74A9">
        <w:rPr>
          <w:rFonts w:cs="Arial"/>
          <w:color w:val="FF0000"/>
          <w:sz w:val="22"/>
          <w:szCs w:val="22"/>
        </w:rPr>
        <w:t>.</w:t>
      </w:r>
      <w:r w:rsidR="009B74A9">
        <w:rPr>
          <w:rFonts w:cs="Arial"/>
          <w:color w:val="FF0000"/>
          <w:sz w:val="22"/>
          <w:szCs w:val="22"/>
        </w:rPr>
        <w:t xml:space="preserve">  </w:t>
      </w:r>
    </w:p>
    <w:p w:rsidR="005D407E" w:rsidRPr="00F408AC" w:rsidRDefault="005D407E" w:rsidP="00025B8E">
      <w:pPr>
        <w:spacing w:line="252" w:lineRule="auto"/>
        <w:ind w:right="281"/>
        <w:rPr>
          <w:rFonts w:eastAsia="Times New Roman" w:cs="Arial"/>
          <w:color w:val="FF0000"/>
          <w:sz w:val="22"/>
          <w:szCs w:val="22"/>
        </w:rPr>
      </w:pPr>
    </w:p>
    <w:p w:rsidR="00FC7C07" w:rsidRPr="00F408AC" w:rsidRDefault="00446B2F" w:rsidP="00025B8E">
      <w:pPr>
        <w:spacing w:after="120"/>
        <w:ind w:right="281"/>
        <w:rPr>
          <w:rFonts w:cs="Arial"/>
          <w:b/>
          <w:sz w:val="22"/>
          <w:szCs w:val="22"/>
        </w:rPr>
      </w:pPr>
      <w:r>
        <w:rPr>
          <w:rFonts w:cs="Arial"/>
          <w:b/>
          <w:sz w:val="22"/>
          <w:szCs w:val="22"/>
        </w:rPr>
        <w:t>Admission of children outside their normal age g</w:t>
      </w:r>
      <w:r w:rsidR="00FC7C07" w:rsidRPr="00F408AC">
        <w:rPr>
          <w:rFonts w:cs="Arial"/>
          <w:b/>
          <w:sz w:val="22"/>
          <w:szCs w:val="22"/>
        </w:rPr>
        <w:t>roup</w:t>
      </w:r>
    </w:p>
    <w:p w:rsidR="00FC7C07" w:rsidRPr="00F408AC" w:rsidRDefault="00FC7C07" w:rsidP="00025B8E">
      <w:pPr>
        <w:spacing w:after="120"/>
        <w:ind w:right="281"/>
        <w:rPr>
          <w:rFonts w:cs="Arial"/>
          <w:sz w:val="22"/>
          <w:szCs w:val="22"/>
        </w:rPr>
      </w:pPr>
      <w:r w:rsidRPr="00F408AC">
        <w:rPr>
          <w:rFonts w:cs="Arial"/>
          <w:sz w:val="22"/>
          <w:szCs w:val="22"/>
        </w:rPr>
        <w:t xml:space="preserve">A request may be made for a child to be admitted outside their normal age group, for example if the child is gifted and talented or has experienced problems such as ill health. </w:t>
      </w:r>
    </w:p>
    <w:p w:rsidR="00F408AC" w:rsidRPr="00F408AC" w:rsidRDefault="00FC7C07" w:rsidP="00025B8E">
      <w:pPr>
        <w:spacing w:after="120"/>
        <w:ind w:right="281"/>
        <w:rPr>
          <w:rFonts w:cs="Arial"/>
          <w:sz w:val="22"/>
          <w:szCs w:val="22"/>
        </w:rPr>
      </w:pPr>
      <w:r w:rsidRPr="00F408AC">
        <w:rPr>
          <w:rFonts w:cs="Arial"/>
          <w:sz w:val="22"/>
          <w:szCs w:val="22"/>
        </w:rPr>
        <w:t xml:space="preserve">Any such request should be made in writing to the </w:t>
      </w:r>
      <w:r w:rsidRPr="005A2F8F">
        <w:rPr>
          <w:rFonts w:cs="Arial"/>
          <w:sz w:val="22"/>
          <w:szCs w:val="22"/>
        </w:rPr>
        <w:t>School</w:t>
      </w:r>
      <w:r w:rsidRPr="005A2F8F">
        <w:rPr>
          <w:rFonts w:cs="Arial"/>
          <w:b/>
          <w:sz w:val="22"/>
          <w:szCs w:val="22"/>
        </w:rPr>
        <w:t xml:space="preserve"> </w:t>
      </w:r>
      <w:r w:rsidR="009B74A9" w:rsidRPr="005A2F8F">
        <w:rPr>
          <w:rFonts w:cs="Arial"/>
          <w:sz w:val="22"/>
          <w:szCs w:val="22"/>
        </w:rPr>
        <w:t>Admissions</w:t>
      </w:r>
      <w:r w:rsidR="009B74A9" w:rsidRPr="005A2F8F">
        <w:rPr>
          <w:rFonts w:cs="Arial"/>
          <w:b/>
          <w:sz w:val="22"/>
          <w:szCs w:val="22"/>
        </w:rPr>
        <w:t xml:space="preserve"> </w:t>
      </w:r>
      <w:r w:rsidR="009B74A9" w:rsidRPr="005A2F8F">
        <w:rPr>
          <w:rFonts w:cs="Arial"/>
          <w:sz w:val="22"/>
          <w:szCs w:val="22"/>
        </w:rPr>
        <w:t>Officer</w:t>
      </w:r>
      <w:r w:rsidR="009B74A9" w:rsidRPr="005A2F8F">
        <w:rPr>
          <w:rFonts w:cs="Arial"/>
          <w:b/>
          <w:sz w:val="22"/>
          <w:szCs w:val="22"/>
        </w:rPr>
        <w:t xml:space="preserve"> </w:t>
      </w:r>
      <w:r w:rsidRPr="00F408AC">
        <w:rPr>
          <w:rFonts w:cs="Arial"/>
          <w:sz w:val="22"/>
          <w:szCs w:val="22"/>
        </w:rPr>
        <w:t>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w:t>
      </w:r>
    </w:p>
    <w:p w:rsidR="00F408AC" w:rsidRDefault="00F408AC" w:rsidP="00025B8E">
      <w:pPr>
        <w:spacing w:after="120"/>
        <w:ind w:right="281"/>
        <w:rPr>
          <w:rFonts w:cs="Arial"/>
          <w:b/>
          <w:bCs/>
          <w:iCs/>
          <w:sz w:val="22"/>
          <w:szCs w:val="22"/>
        </w:rPr>
      </w:pPr>
    </w:p>
    <w:p w:rsidR="00FC7C07" w:rsidRPr="00F408AC" w:rsidRDefault="00446B2F" w:rsidP="00025B8E">
      <w:pPr>
        <w:spacing w:after="120"/>
        <w:ind w:right="281"/>
        <w:rPr>
          <w:rFonts w:cs="Arial"/>
          <w:b/>
          <w:sz w:val="22"/>
          <w:szCs w:val="22"/>
        </w:rPr>
      </w:pPr>
      <w:r>
        <w:rPr>
          <w:rFonts w:cs="Arial"/>
          <w:b/>
          <w:bCs/>
          <w:iCs/>
          <w:sz w:val="22"/>
          <w:szCs w:val="22"/>
        </w:rPr>
        <w:t>Waiting l</w:t>
      </w:r>
      <w:r w:rsidR="00FC7C07" w:rsidRPr="00F408AC">
        <w:rPr>
          <w:rFonts w:cs="Arial"/>
          <w:b/>
          <w:bCs/>
          <w:iCs/>
          <w:sz w:val="22"/>
          <w:szCs w:val="22"/>
        </w:rPr>
        <w:t>ists</w:t>
      </w:r>
      <w:r w:rsidR="00FC7C07" w:rsidRPr="00F408AC">
        <w:rPr>
          <w:rFonts w:cs="Arial"/>
          <w:b/>
          <w:sz w:val="22"/>
          <w:szCs w:val="22"/>
        </w:rPr>
        <w:t xml:space="preserve"> </w:t>
      </w:r>
    </w:p>
    <w:p w:rsidR="00FC7C07" w:rsidRPr="00F408AC" w:rsidRDefault="00FC7C07" w:rsidP="00025B8E">
      <w:pPr>
        <w:spacing w:after="120"/>
        <w:ind w:right="281"/>
        <w:rPr>
          <w:rFonts w:cs="Arial"/>
          <w:sz w:val="22"/>
          <w:szCs w:val="22"/>
        </w:rPr>
      </w:pPr>
      <w:r w:rsidRPr="00F408AC">
        <w:rPr>
          <w:rFonts w:cs="Arial"/>
          <w:sz w:val="22"/>
          <w:szCs w:val="22"/>
        </w:rPr>
        <w:t xml:space="preserve">In addition to their right of appeal, unsuccessful children will be offered the opportunity to be placed on a waiting list. This waiting list will be maintained in order of the oversubscription criteria set out above and </w:t>
      </w:r>
      <w:r w:rsidRPr="00F408AC">
        <w:rPr>
          <w:rFonts w:cs="Arial"/>
          <w:b/>
          <w:bCs/>
          <w:i/>
          <w:iCs/>
          <w:sz w:val="22"/>
          <w:szCs w:val="22"/>
        </w:rPr>
        <w:t>not</w:t>
      </w:r>
      <w:r w:rsidRPr="00F408AC">
        <w:rPr>
          <w:rFonts w:cs="Arial"/>
          <w:sz w:val="22"/>
          <w:szCs w:val="22"/>
        </w:rPr>
        <w:t xml:space="preserve"> in the order in which applications are received or added to the list. Waiting lists for admission will operate throughout the school year. The waiting list will be held open until last day of the summer term.</w:t>
      </w:r>
    </w:p>
    <w:p w:rsidR="00FC7C07" w:rsidRPr="00F408AC" w:rsidRDefault="00FC7C07" w:rsidP="00025B8E">
      <w:pPr>
        <w:spacing w:after="120"/>
        <w:ind w:right="281"/>
        <w:rPr>
          <w:rFonts w:cs="Arial"/>
          <w:b/>
          <w:sz w:val="22"/>
          <w:szCs w:val="22"/>
        </w:rPr>
      </w:pPr>
      <w:r w:rsidRPr="00F408AC">
        <w:rPr>
          <w:rFonts w:cs="Arial"/>
          <w:b/>
          <w:sz w:val="22"/>
          <w:szCs w:val="22"/>
        </w:rPr>
        <w:t>Inclusion in the school’s waiting list does not mean that a place will eventually become available.</w:t>
      </w:r>
    </w:p>
    <w:p w:rsidR="000442D0" w:rsidRPr="00F408AC" w:rsidRDefault="000442D0" w:rsidP="00025B8E">
      <w:pPr>
        <w:tabs>
          <w:tab w:val="num" w:pos="540"/>
        </w:tabs>
        <w:spacing w:line="252" w:lineRule="auto"/>
        <w:ind w:left="540" w:right="281" w:hanging="540"/>
        <w:rPr>
          <w:rFonts w:eastAsia="Times New Roman" w:cs="Arial"/>
          <w:color w:val="FF0000"/>
          <w:sz w:val="22"/>
          <w:szCs w:val="22"/>
        </w:rPr>
      </w:pPr>
    </w:p>
    <w:p w:rsidR="00FC7C07" w:rsidRPr="00F408AC" w:rsidRDefault="00446B2F" w:rsidP="00025B8E">
      <w:pPr>
        <w:spacing w:after="120"/>
        <w:ind w:right="281"/>
        <w:rPr>
          <w:rFonts w:cs="Arial"/>
          <w:b/>
          <w:bCs/>
          <w:iCs/>
          <w:sz w:val="22"/>
          <w:szCs w:val="22"/>
        </w:rPr>
      </w:pPr>
      <w:r>
        <w:rPr>
          <w:rFonts w:cs="Arial"/>
          <w:b/>
          <w:bCs/>
          <w:iCs/>
          <w:sz w:val="22"/>
          <w:szCs w:val="22"/>
        </w:rPr>
        <w:t>In-year a</w:t>
      </w:r>
      <w:r w:rsidR="00FC7C07" w:rsidRPr="00F408AC">
        <w:rPr>
          <w:rFonts w:cs="Arial"/>
          <w:b/>
          <w:bCs/>
          <w:iCs/>
          <w:sz w:val="22"/>
          <w:szCs w:val="22"/>
        </w:rPr>
        <w:t>pplications</w:t>
      </w:r>
      <w:r w:rsidR="00F408AC" w:rsidRPr="00F408AC">
        <w:rPr>
          <w:rFonts w:cs="Arial"/>
          <w:b/>
          <w:bCs/>
          <w:iCs/>
          <w:sz w:val="22"/>
          <w:szCs w:val="22"/>
        </w:rPr>
        <w:t xml:space="preserve"> (years 7-11)</w:t>
      </w:r>
    </w:p>
    <w:p w:rsidR="00E325C2" w:rsidRPr="005A2F8F" w:rsidRDefault="00E325C2" w:rsidP="00E325C2">
      <w:pPr>
        <w:spacing w:after="120"/>
        <w:ind w:right="281"/>
        <w:rPr>
          <w:rFonts w:cs="Arial"/>
          <w:bCs/>
          <w:iCs/>
          <w:sz w:val="22"/>
          <w:szCs w:val="22"/>
        </w:rPr>
      </w:pPr>
      <w:r w:rsidRPr="00E325C2">
        <w:rPr>
          <w:rFonts w:cs="Arial"/>
          <w:bCs/>
          <w:iCs/>
          <w:sz w:val="22"/>
          <w:szCs w:val="22"/>
        </w:rPr>
        <w:t xml:space="preserve">An application can be made for a place for a child at any time outside the admission round and the child will be admitted where there are available places. Application should be made to the school by contacting </w:t>
      </w:r>
      <w:r w:rsidRPr="005A2F8F">
        <w:rPr>
          <w:rFonts w:cs="Arial"/>
          <w:sz w:val="22"/>
          <w:szCs w:val="22"/>
        </w:rPr>
        <w:t>School</w:t>
      </w:r>
      <w:r w:rsidRPr="005A2F8F">
        <w:rPr>
          <w:rFonts w:cs="Arial"/>
          <w:b/>
          <w:sz w:val="22"/>
          <w:szCs w:val="22"/>
        </w:rPr>
        <w:t xml:space="preserve"> </w:t>
      </w:r>
      <w:r w:rsidRPr="005A2F8F">
        <w:rPr>
          <w:rFonts w:cs="Arial"/>
          <w:sz w:val="22"/>
          <w:szCs w:val="22"/>
        </w:rPr>
        <w:t>Admissions</w:t>
      </w:r>
      <w:r w:rsidRPr="005A2F8F">
        <w:rPr>
          <w:rFonts w:cs="Arial"/>
          <w:b/>
          <w:sz w:val="22"/>
          <w:szCs w:val="22"/>
        </w:rPr>
        <w:t xml:space="preserve"> </w:t>
      </w:r>
      <w:r w:rsidRPr="005A2F8F">
        <w:rPr>
          <w:rFonts w:cs="Arial"/>
          <w:sz w:val="22"/>
          <w:szCs w:val="22"/>
        </w:rPr>
        <w:t>Officer</w:t>
      </w:r>
      <w:r w:rsidRPr="005A2F8F">
        <w:rPr>
          <w:rFonts w:cs="Arial"/>
          <w:bCs/>
          <w:iCs/>
          <w:sz w:val="22"/>
          <w:szCs w:val="22"/>
        </w:rPr>
        <w:t>.</w:t>
      </w:r>
    </w:p>
    <w:p w:rsidR="00E325C2" w:rsidRDefault="00E325C2" w:rsidP="00025B8E">
      <w:pPr>
        <w:spacing w:after="120"/>
        <w:ind w:right="281"/>
        <w:rPr>
          <w:rFonts w:cs="Arial"/>
          <w:bCs/>
          <w:iCs/>
          <w:sz w:val="22"/>
          <w:szCs w:val="22"/>
        </w:rPr>
      </w:pPr>
      <w:r w:rsidRPr="00E325C2">
        <w:rPr>
          <w:rFonts w:cs="Arial"/>
          <w:bCs/>
          <w:iCs/>
          <w:sz w:val="22"/>
          <w:szCs w:val="22"/>
        </w:rPr>
        <w:t>Where there are places available but more applications than places, the published oversubscription criteria, as set out above, will be applied.</w:t>
      </w:r>
    </w:p>
    <w:p w:rsidR="00F408AC" w:rsidRPr="00E325C2" w:rsidRDefault="00FC7C07" w:rsidP="00025B8E">
      <w:pPr>
        <w:spacing w:after="120"/>
        <w:ind w:right="281"/>
        <w:rPr>
          <w:rFonts w:cs="Arial"/>
          <w:bCs/>
          <w:iCs/>
          <w:sz w:val="22"/>
          <w:szCs w:val="22"/>
        </w:rPr>
      </w:pPr>
      <w:r w:rsidRPr="00F408AC">
        <w:rPr>
          <w:rFonts w:cs="Arial"/>
          <w:sz w:val="22"/>
          <w:szCs w:val="22"/>
        </w:rPr>
        <w:t>If there are no places available, the child will be added to the waiting list.</w:t>
      </w:r>
      <w:r w:rsidR="00F408AC">
        <w:rPr>
          <w:rFonts w:cs="Arial"/>
          <w:sz w:val="22"/>
          <w:szCs w:val="22"/>
        </w:rPr>
        <w:t xml:space="preserve"> </w:t>
      </w:r>
      <w:r w:rsidRPr="00F408AC">
        <w:rPr>
          <w:rFonts w:cs="Arial"/>
          <w:sz w:val="22"/>
          <w:szCs w:val="22"/>
        </w:rPr>
        <w:t xml:space="preserve">You will be advised of the outcome of your application in writing, and you have the right of appeal to an independent appeal panel. </w:t>
      </w:r>
    </w:p>
    <w:p w:rsidR="00446B2F" w:rsidRDefault="00446B2F" w:rsidP="00025B8E">
      <w:pPr>
        <w:spacing w:after="120"/>
        <w:ind w:right="281"/>
        <w:rPr>
          <w:rFonts w:cs="Arial"/>
          <w:b/>
          <w:bCs/>
          <w:iCs/>
          <w:sz w:val="22"/>
          <w:szCs w:val="22"/>
        </w:rPr>
      </w:pPr>
    </w:p>
    <w:p w:rsidR="00FC7C07" w:rsidRPr="00F408AC" w:rsidRDefault="00FC7C07" w:rsidP="00025B8E">
      <w:pPr>
        <w:spacing w:after="120"/>
        <w:ind w:right="281"/>
        <w:rPr>
          <w:rFonts w:cs="Arial"/>
          <w:b/>
          <w:bCs/>
          <w:iCs/>
          <w:sz w:val="22"/>
          <w:szCs w:val="22"/>
        </w:rPr>
      </w:pPr>
      <w:r w:rsidRPr="00F408AC">
        <w:rPr>
          <w:rFonts w:cs="Arial"/>
          <w:b/>
          <w:bCs/>
          <w:iCs/>
          <w:sz w:val="22"/>
          <w:szCs w:val="22"/>
        </w:rPr>
        <w:t>Fair Access Protocol</w:t>
      </w:r>
    </w:p>
    <w:p w:rsidR="00FC7C07" w:rsidRPr="00F408AC" w:rsidRDefault="00FC7C07" w:rsidP="00025B8E">
      <w:pPr>
        <w:spacing w:after="120"/>
        <w:ind w:right="281"/>
        <w:rPr>
          <w:rFonts w:cs="Arial"/>
          <w:bCs/>
          <w:iCs/>
          <w:sz w:val="22"/>
          <w:szCs w:val="22"/>
        </w:rPr>
      </w:pPr>
      <w:r w:rsidRPr="00F408AC">
        <w:rPr>
          <w:rFonts w:cs="Arial"/>
          <w:bCs/>
          <w:iCs/>
          <w:sz w:val="22"/>
          <w:szCs w:val="22"/>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where admitting the child would mean exceeding the published admission number. </w:t>
      </w:r>
    </w:p>
    <w:p w:rsidR="00FC7C07" w:rsidRPr="00F408AC" w:rsidRDefault="00FC7C07" w:rsidP="00025B8E">
      <w:pPr>
        <w:tabs>
          <w:tab w:val="num" w:pos="540"/>
        </w:tabs>
        <w:spacing w:line="252" w:lineRule="auto"/>
        <w:ind w:left="540" w:right="281" w:hanging="540"/>
        <w:rPr>
          <w:rFonts w:eastAsia="Times New Roman" w:cs="Arial"/>
          <w:color w:val="FF0000"/>
          <w:sz w:val="22"/>
          <w:szCs w:val="22"/>
        </w:rPr>
      </w:pPr>
    </w:p>
    <w:p w:rsidR="00AA065D" w:rsidRPr="00446B2F" w:rsidRDefault="00AA065D" w:rsidP="00025B8E">
      <w:pPr>
        <w:spacing w:after="120"/>
        <w:ind w:right="281"/>
        <w:jc w:val="both"/>
        <w:rPr>
          <w:rFonts w:cs="Arial"/>
          <w:b/>
          <w:bCs/>
          <w:i/>
          <w:iCs/>
          <w:sz w:val="28"/>
          <w:szCs w:val="22"/>
        </w:rPr>
      </w:pPr>
      <w:r w:rsidRPr="00446B2F">
        <w:rPr>
          <w:rFonts w:cs="Arial"/>
          <w:b/>
          <w:bCs/>
          <w:i/>
          <w:iCs/>
          <w:sz w:val="28"/>
          <w:szCs w:val="22"/>
        </w:rPr>
        <w:t>Notes (these notes form part of the oversubscription criteria)</w:t>
      </w:r>
    </w:p>
    <w:p w:rsidR="00A60708" w:rsidRPr="00F408AC" w:rsidRDefault="00A60708" w:rsidP="004222CE">
      <w:pPr>
        <w:numPr>
          <w:ilvl w:val="0"/>
          <w:numId w:val="3"/>
        </w:numPr>
        <w:spacing w:after="160"/>
        <w:ind w:right="281"/>
        <w:rPr>
          <w:rFonts w:cs="Arial"/>
          <w:bCs/>
          <w:iCs/>
          <w:sz w:val="22"/>
          <w:szCs w:val="22"/>
        </w:rPr>
      </w:pPr>
      <w:r w:rsidRPr="00F408AC">
        <w:rPr>
          <w:rFonts w:cs="Arial"/>
          <w:bCs/>
          <w:iCs/>
          <w:sz w:val="22"/>
          <w:szCs w:val="22"/>
        </w:rPr>
        <w:t>A Statement of Special Education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w:t>
      </w:r>
    </w:p>
    <w:p w:rsidR="008771D2" w:rsidRPr="00F408AC" w:rsidRDefault="008771D2" w:rsidP="004222CE">
      <w:pPr>
        <w:numPr>
          <w:ilvl w:val="0"/>
          <w:numId w:val="3"/>
        </w:numPr>
        <w:spacing w:after="160"/>
        <w:ind w:right="281"/>
        <w:rPr>
          <w:rFonts w:cs="Arial"/>
          <w:sz w:val="22"/>
          <w:szCs w:val="22"/>
        </w:rPr>
      </w:pPr>
      <w:r w:rsidRPr="00F408AC">
        <w:rPr>
          <w:rFonts w:cs="Arial"/>
          <w:sz w:val="22"/>
          <w:szCs w:val="22"/>
        </w:rP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8771D2" w:rsidRPr="00F408AC" w:rsidRDefault="008771D2" w:rsidP="004222CE">
      <w:pPr>
        <w:spacing w:after="160"/>
        <w:ind w:left="360" w:right="281"/>
        <w:rPr>
          <w:rFonts w:cs="Arial"/>
          <w:sz w:val="22"/>
          <w:szCs w:val="22"/>
        </w:rPr>
      </w:pPr>
      <w:r w:rsidRPr="00F408AC">
        <w:rPr>
          <w:rFonts w:cs="Arial"/>
          <w:sz w:val="22"/>
          <w:szCs w:val="22"/>
        </w:rPr>
        <w:t>A ‘previously looked after child’ is a child who was looked after, but ceased to be so because he or she was adopted, or became subject to a child arrangements order, or special guardianship order.</w:t>
      </w:r>
    </w:p>
    <w:p w:rsidR="00213E5A" w:rsidRPr="00F408AC" w:rsidRDefault="008771D2" w:rsidP="004222CE">
      <w:pPr>
        <w:numPr>
          <w:ilvl w:val="0"/>
          <w:numId w:val="3"/>
        </w:numPr>
        <w:spacing w:after="160"/>
        <w:ind w:right="281"/>
        <w:rPr>
          <w:rFonts w:cs="Arial"/>
          <w:sz w:val="22"/>
          <w:szCs w:val="22"/>
        </w:rPr>
      </w:pPr>
      <w:r w:rsidRPr="00F408AC">
        <w:rPr>
          <w:rFonts w:cs="Arial"/>
          <w:sz w:val="22"/>
          <w:szCs w:val="22"/>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 </w:t>
      </w:r>
    </w:p>
    <w:p w:rsidR="008771D2" w:rsidRPr="00F408AC" w:rsidRDefault="008771D2" w:rsidP="004222CE">
      <w:pPr>
        <w:spacing w:after="160"/>
        <w:ind w:left="360" w:right="281"/>
        <w:rPr>
          <w:rFonts w:cs="Arial"/>
          <w:sz w:val="22"/>
          <w:szCs w:val="22"/>
        </w:rPr>
      </w:pPr>
      <w:r w:rsidRPr="00F408AC">
        <w:rPr>
          <w:rFonts w:cs="Arial"/>
          <w:sz w:val="22"/>
          <w:szCs w:val="22"/>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rsidR="00213E5A" w:rsidRPr="00F408AC" w:rsidRDefault="00213E5A" w:rsidP="004222CE">
      <w:pPr>
        <w:pStyle w:val="BodyText"/>
        <w:numPr>
          <w:ilvl w:val="0"/>
          <w:numId w:val="3"/>
        </w:numPr>
        <w:spacing w:after="160"/>
        <w:ind w:right="281"/>
        <w:jc w:val="left"/>
        <w:rPr>
          <w:rFonts w:asciiTheme="minorHAnsi" w:hAnsiTheme="minorHAnsi" w:cs="Arial"/>
          <w:sz w:val="22"/>
          <w:szCs w:val="22"/>
        </w:rPr>
      </w:pPr>
      <w:r w:rsidRPr="00F408AC">
        <w:rPr>
          <w:rFonts w:asciiTheme="minorHAnsi" w:hAnsiTheme="minorHAnsi" w:cs="Arial"/>
          <w:sz w:val="22"/>
          <w:szCs w:val="22"/>
        </w:rPr>
        <w:t xml:space="preserve">For the purposes of this admission policy, attendance at a feeder primary school includes those who were prevented from attending a feeder school due to oversubscription of Catholics and whose application to attend was unsuccessful, normally evidenced by a letter of rejection from the feeder primary school. </w:t>
      </w:r>
    </w:p>
    <w:p w:rsidR="00213E5A" w:rsidRPr="002A5D20" w:rsidRDefault="00213E5A" w:rsidP="004222CE">
      <w:pPr>
        <w:numPr>
          <w:ilvl w:val="0"/>
          <w:numId w:val="3"/>
        </w:numPr>
        <w:spacing w:after="160"/>
        <w:ind w:right="281"/>
        <w:rPr>
          <w:rFonts w:cs="Arial"/>
          <w:bCs/>
          <w:iCs/>
          <w:sz w:val="22"/>
          <w:szCs w:val="22"/>
        </w:rPr>
      </w:pPr>
      <w:r w:rsidRPr="00F408AC">
        <w:rPr>
          <w:rFonts w:cs="Arial"/>
          <w:sz w:val="22"/>
          <w:szCs w:val="22"/>
        </w:rPr>
        <w:t>‘</w:t>
      </w:r>
      <w:proofErr w:type="gramStart"/>
      <w:r w:rsidRPr="002A5D20">
        <w:rPr>
          <w:rFonts w:cs="Arial"/>
          <w:bCs/>
          <w:iCs/>
          <w:sz w:val="22"/>
          <w:szCs w:val="22"/>
        </w:rPr>
        <w:t>catechumen</w:t>
      </w:r>
      <w:proofErr w:type="gramEnd"/>
      <w:r w:rsidRPr="002A5D20">
        <w:rPr>
          <w:rFonts w:cs="Arial"/>
          <w:bCs/>
          <w:iCs/>
          <w:sz w:val="22"/>
          <w:szCs w:val="22"/>
        </w:rPr>
        <w:t>’ means a member of the catechumenate of a Catholic Church. This will normally be evidenced by a certificate of reception into the order of catechumens.</w:t>
      </w:r>
    </w:p>
    <w:p w:rsidR="00213E5A" w:rsidRPr="002A5D20" w:rsidRDefault="00213E5A" w:rsidP="004222CE">
      <w:pPr>
        <w:numPr>
          <w:ilvl w:val="0"/>
          <w:numId w:val="3"/>
        </w:numPr>
        <w:spacing w:after="160"/>
        <w:ind w:right="281"/>
        <w:rPr>
          <w:rFonts w:cs="Arial"/>
          <w:bCs/>
          <w:iCs/>
          <w:sz w:val="22"/>
          <w:szCs w:val="22"/>
        </w:rPr>
      </w:pPr>
      <w:r w:rsidRPr="002A5D20">
        <w:rPr>
          <w:rFonts w:cs="Arial"/>
          <w:bCs/>
          <w:iCs/>
          <w:sz w:val="22"/>
          <w:szCs w:val="22"/>
        </w:rPr>
        <w:t>‘Eastern Christian Church’ includes Orthodox Churches, and is normally evidenced by a certificate of baptism or reception from the authorities of that Church.</w:t>
      </w:r>
    </w:p>
    <w:p w:rsidR="00061691" w:rsidRPr="002A5D20" w:rsidRDefault="002A5D20" w:rsidP="004222CE">
      <w:pPr>
        <w:numPr>
          <w:ilvl w:val="0"/>
          <w:numId w:val="3"/>
        </w:numPr>
        <w:spacing w:after="160"/>
        <w:ind w:right="281"/>
        <w:rPr>
          <w:rFonts w:cs="Arial"/>
          <w:bCs/>
          <w:iCs/>
          <w:sz w:val="22"/>
          <w:szCs w:val="22"/>
        </w:rPr>
      </w:pPr>
      <w:r w:rsidRPr="002A5D20">
        <w:rPr>
          <w:rFonts w:cs="Arial"/>
          <w:bCs/>
          <w:iCs/>
          <w:sz w:val="22"/>
          <w:szCs w:val="22"/>
        </w:rPr>
        <w:t>B</w:t>
      </w:r>
      <w:r w:rsidR="00061691" w:rsidRPr="002A5D20">
        <w:rPr>
          <w:rFonts w:cs="Arial"/>
          <w:bCs/>
          <w:iCs/>
          <w:sz w:val="22"/>
          <w:szCs w:val="22"/>
        </w:rPr>
        <w:t xml:space="preserve">rother or sister’ includes: </w:t>
      </w:r>
    </w:p>
    <w:p w:rsidR="00061691" w:rsidRPr="002A5D20" w:rsidRDefault="00AA065D" w:rsidP="00CE1A01">
      <w:pPr>
        <w:spacing w:after="160"/>
        <w:ind w:left="360" w:right="281"/>
        <w:rPr>
          <w:rFonts w:cs="Arial"/>
          <w:bCs/>
          <w:iCs/>
          <w:sz w:val="22"/>
          <w:szCs w:val="22"/>
        </w:rPr>
      </w:pPr>
      <w:r w:rsidRPr="002A5D20">
        <w:rPr>
          <w:rFonts w:cs="Arial"/>
          <w:bCs/>
          <w:iCs/>
          <w:sz w:val="22"/>
          <w:szCs w:val="22"/>
        </w:rPr>
        <w:t xml:space="preserve">7.1 </w:t>
      </w:r>
      <w:r w:rsidR="00061691" w:rsidRPr="002A5D20">
        <w:rPr>
          <w:rFonts w:cs="Arial"/>
          <w:bCs/>
          <w:iCs/>
          <w:sz w:val="22"/>
          <w:szCs w:val="22"/>
        </w:rPr>
        <w:t xml:space="preserve">all natural brothers or sisters, half brothers or sisters, adopted brothers or sisters, stepbrothers or sisters, foster brothers or sisters, whether or not they are living at the same address; and </w:t>
      </w:r>
    </w:p>
    <w:p w:rsidR="00061691" w:rsidRPr="002A5D20" w:rsidRDefault="00AA065D" w:rsidP="00CE1A01">
      <w:pPr>
        <w:spacing w:after="160"/>
        <w:ind w:left="360" w:right="281"/>
        <w:rPr>
          <w:rFonts w:cs="Arial"/>
          <w:bCs/>
          <w:iCs/>
          <w:sz w:val="22"/>
          <w:szCs w:val="22"/>
        </w:rPr>
      </w:pPr>
      <w:r w:rsidRPr="002A5D20">
        <w:rPr>
          <w:rFonts w:cs="Arial"/>
          <w:bCs/>
          <w:iCs/>
          <w:sz w:val="22"/>
          <w:szCs w:val="22"/>
        </w:rPr>
        <w:t xml:space="preserve">7.2 </w:t>
      </w:r>
      <w:r w:rsidR="00061691" w:rsidRPr="002A5D20">
        <w:rPr>
          <w:rFonts w:cs="Arial"/>
          <w:bCs/>
          <w:iCs/>
          <w:sz w:val="22"/>
          <w:szCs w:val="22"/>
        </w:rPr>
        <w:t xml:space="preserve">the child of a parent’s partner where that child for whom the school place is sought lives for at least part of the week in the same family unit at the same address as the applicant. </w:t>
      </w:r>
    </w:p>
    <w:p w:rsidR="00CE1A01" w:rsidRDefault="00061691" w:rsidP="00CE1A01">
      <w:pPr>
        <w:numPr>
          <w:ilvl w:val="0"/>
          <w:numId w:val="3"/>
        </w:numPr>
        <w:spacing w:after="160"/>
        <w:ind w:right="281"/>
        <w:rPr>
          <w:rFonts w:cs="Arial"/>
          <w:bCs/>
          <w:iCs/>
          <w:sz w:val="22"/>
          <w:szCs w:val="22"/>
        </w:rPr>
      </w:pPr>
      <w:r w:rsidRPr="002A5D20">
        <w:rPr>
          <w:rFonts w:cs="Arial"/>
          <w:bCs/>
          <w:iCs/>
          <w:sz w:val="22"/>
          <w:szCs w:val="22"/>
        </w:rPr>
        <w:t xml:space="preserve">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rsidR="00880ED0" w:rsidRDefault="00051F27" w:rsidP="00880ED0">
      <w:pPr>
        <w:numPr>
          <w:ilvl w:val="0"/>
          <w:numId w:val="3"/>
        </w:numPr>
        <w:spacing w:after="160"/>
        <w:ind w:right="281"/>
        <w:rPr>
          <w:rFonts w:cs="Arial"/>
          <w:bCs/>
          <w:iCs/>
          <w:sz w:val="22"/>
          <w:szCs w:val="22"/>
        </w:rPr>
      </w:pPr>
      <w:r w:rsidRPr="00CE1A01">
        <w:rPr>
          <w:rFonts w:cs="Arial"/>
          <w:bCs/>
          <w:iCs/>
          <w:sz w:val="22"/>
          <w:szCs w:val="22"/>
        </w:rPr>
        <w:t>A ‘parent’ means all natural parents, any person who is not a parent but has parental responsibility for a child, and any person who has care of a child.</w:t>
      </w:r>
    </w:p>
    <w:p w:rsidR="006625DA" w:rsidRDefault="006625DA" w:rsidP="00754A30">
      <w:pPr>
        <w:numPr>
          <w:ilvl w:val="0"/>
          <w:numId w:val="3"/>
        </w:numPr>
        <w:spacing w:after="160"/>
        <w:ind w:right="281"/>
        <w:rPr>
          <w:rFonts w:cs="Arial"/>
          <w:sz w:val="22"/>
          <w:szCs w:val="22"/>
        </w:rPr>
      </w:pPr>
      <w:r w:rsidRPr="005A2F8F">
        <w:rPr>
          <w:rFonts w:cs="Arial"/>
          <w:bCs/>
          <w:iCs/>
          <w:sz w:val="22"/>
          <w:szCs w:val="22"/>
        </w:rPr>
        <w:t>Where applications in other categories, taken in order, take numbers above the admissions number, the tie-breaker to be used</w:t>
      </w:r>
      <w:r w:rsidRPr="005A2F8F">
        <w:rPr>
          <w:rFonts w:eastAsia="Times New Roman" w:cs="Arial"/>
          <w:sz w:val="22"/>
          <w:szCs w:val="22"/>
        </w:rPr>
        <w:t xml:space="preserve"> is that places will be offered in terms of distance from the school as notified by the LA (measured </w:t>
      </w:r>
      <w:r w:rsidR="00E81EB8" w:rsidRPr="005A2F8F">
        <w:rPr>
          <w:rFonts w:eastAsia="Times New Roman" w:cs="Arial"/>
          <w:sz w:val="22"/>
          <w:szCs w:val="22"/>
        </w:rPr>
        <w:t>in a straight line from the centrally plotted Basic Land and Property Unit point (PLPU</w:t>
      </w:r>
      <w:r w:rsidRPr="005A2F8F">
        <w:rPr>
          <w:rFonts w:eastAsia="Times New Roman" w:cs="Arial"/>
          <w:sz w:val="22"/>
          <w:szCs w:val="22"/>
        </w:rPr>
        <w:t>)</w:t>
      </w:r>
      <w:r w:rsidR="00E81EB8" w:rsidRPr="005A2F8F">
        <w:rPr>
          <w:rFonts w:eastAsia="Times New Roman" w:cs="Arial"/>
          <w:sz w:val="22"/>
          <w:szCs w:val="22"/>
        </w:rPr>
        <w:t xml:space="preserve"> of the child’s home address</w:t>
      </w:r>
      <w:r w:rsidR="00E81EB8" w:rsidRPr="005A2F8F">
        <w:rPr>
          <w:rFonts w:cs="Arial"/>
          <w:sz w:val="22"/>
          <w:szCs w:val="22"/>
        </w:rPr>
        <w:t xml:space="preserve"> to the PLPU point of the school as defined by Local Land and Property Gazetteer (LLPG).</w:t>
      </w:r>
      <w:r w:rsidR="00880ED0" w:rsidRPr="005A2F8F">
        <w:rPr>
          <w:rFonts w:cs="Arial"/>
          <w:sz w:val="22"/>
          <w:szCs w:val="22"/>
        </w:rPr>
        <w:t xml:space="preserve">  </w:t>
      </w:r>
    </w:p>
    <w:p w:rsidR="005A2F8F" w:rsidRDefault="005A2F8F" w:rsidP="005A2F8F">
      <w:pPr>
        <w:spacing w:after="160"/>
        <w:ind w:right="281"/>
        <w:rPr>
          <w:rFonts w:cs="Arial"/>
          <w:sz w:val="22"/>
          <w:szCs w:val="22"/>
        </w:rPr>
      </w:pPr>
    </w:p>
    <w:p w:rsidR="005A2F8F" w:rsidRPr="005A2F8F" w:rsidRDefault="005A2F8F" w:rsidP="005A2F8F">
      <w:pPr>
        <w:spacing w:after="160"/>
        <w:ind w:right="281"/>
        <w:rPr>
          <w:rFonts w:cs="Arial"/>
          <w:sz w:val="22"/>
          <w:szCs w:val="22"/>
        </w:rPr>
      </w:pPr>
    </w:p>
    <w:p w:rsidR="000442D0" w:rsidRDefault="000442D0" w:rsidP="00025B8E">
      <w:pPr>
        <w:keepNext/>
        <w:tabs>
          <w:tab w:val="left" w:pos="2160"/>
          <w:tab w:val="left" w:pos="5040"/>
        </w:tabs>
        <w:spacing w:before="160" w:line="252" w:lineRule="auto"/>
        <w:ind w:right="281"/>
        <w:outlineLvl w:val="0"/>
        <w:rPr>
          <w:rFonts w:eastAsia="Times New Roman" w:cs="Arial"/>
          <w:b/>
          <w:bCs/>
          <w:color w:val="FF0000"/>
          <w:sz w:val="22"/>
          <w:szCs w:val="22"/>
        </w:rPr>
      </w:pPr>
    </w:p>
    <w:p w:rsidR="00446B2F" w:rsidRPr="00F408AC" w:rsidRDefault="00446B2F" w:rsidP="00025B8E">
      <w:pPr>
        <w:keepNext/>
        <w:tabs>
          <w:tab w:val="left" w:pos="2160"/>
          <w:tab w:val="left" w:pos="5040"/>
        </w:tabs>
        <w:spacing w:before="160" w:line="252" w:lineRule="auto"/>
        <w:ind w:right="281"/>
        <w:outlineLvl w:val="0"/>
        <w:rPr>
          <w:rFonts w:eastAsia="Times New Roman" w:cs="Arial"/>
          <w:b/>
          <w:bCs/>
          <w:color w:val="FF0000"/>
          <w:sz w:val="22"/>
          <w:szCs w:val="22"/>
        </w:rPr>
      </w:pPr>
    </w:p>
    <w:p w:rsidR="000442D0" w:rsidRPr="00F408AC" w:rsidRDefault="000442D0" w:rsidP="00025B8E">
      <w:pPr>
        <w:keepNext/>
        <w:tabs>
          <w:tab w:val="left" w:pos="2160"/>
          <w:tab w:val="left" w:pos="5040"/>
        </w:tabs>
        <w:spacing w:before="160" w:line="252" w:lineRule="auto"/>
        <w:ind w:right="281"/>
        <w:outlineLvl w:val="0"/>
        <w:rPr>
          <w:rFonts w:eastAsia="Times New Roman" w:cs="Arial"/>
          <w:b/>
          <w:bCs/>
          <w:color w:val="FF0000"/>
          <w:sz w:val="22"/>
          <w:szCs w:val="22"/>
        </w:rPr>
      </w:pPr>
    </w:p>
    <w:p w:rsidR="005A2F8F" w:rsidRDefault="005A2F8F" w:rsidP="00025B8E">
      <w:pPr>
        <w:keepNext/>
        <w:tabs>
          <w:tab w:val="left" w:pos="2160"/>
          <w:tab w:val="left" w:pos="5040"/>
        </w:tabs>
        <w:spacing w:before="160" w:line="252" w:lineRule="auto"/>
        <w:ind w:right="281"/>
        <w:outlineLvl w:val="0"/>
        <w:rPr>
          <w:rFonts w:eastAsia="Times New Roman" w:cs="Arial"/>
          <w:b/>
          <w:bCs/>
          <w:color w:val="FF0000"/>
          <w:sz w:val="22"/>
          <w:szCs w:val="22"/>
        </w:rPr>
      </w:pPr>
    </w:p>
    <w:p w:rsidR="000442D0" w:rsidRPr="00F408AC" w:rsidRDefault="000442D0" w:rsidP="00025B8E">
      <w:pPr>
        <w:keepNext/>
        <w:tabs>
          <w:tab w:val="left" w:pos="2160"/>
          <w:tab w:val="left" w:pos="5040"/>
        </w:tabs>
        <w:spacing w:before="160" w:line="252" w:lineRule="auto"/>
        <w:ind w:right="281"/>
        <w:outlineLvl w:val="0"/>
        <w:rPr>
          <w:rFonts w:eastAsia="Times New Roman" w:cs="Arial"/>
          <w:b/>
          <w:bCs/>
          <w:color w:val="FF0000"/>
          <w:sz w:val="22"/>
          <w:szCs w:val="22"/>
        </w:rPr>
      </w:pPr>
    </w:p>
    <w:p w:rsidR="000442D0" w:rsidRPr="00F408AC" w:rsidRDefault="000442D0" w:rsidP="00025B8E">
      <w:pPr>
        <w:spacing w:line="252" w:lineRule="auto"/>
        <w:ind w:right="281"/>
        <w:rPr>
          <w:rFonts w:eastAsia="Times New Roman" w:cs="Arial"/>
          <w:color w:val="FF0000"/>
          <w:sz w:val="22"/>
          <w:szCs w:val="22"/>
        </w:rPr>
      </w:pPr>
    </w:p>
    <w:p w:rsidR="004D6644" w:rsidRDefault="004D6644" w:rsidP="004D6644">
      <w:pPr>
        <w:spacing w:line="252" w:lineRule="auto"/>
        <w:outlineLvl w:val="7"/>
        <w:rPr>
          <w:rFonts w:eastAsia="Times New Roman"/>
          <w:iCs/>
          <w:color w:val="FF0000"/>
          <w:sz w:val="32"/>
          <w:szCs w:val="28"/>
        </w:rPr>
      </w:pPr>
    </w:p>
    <w:p w:rsidR="00EC3475" w:rsidRDefault="00EC3475" w:rsidP="00EC3475">
      <w:pPr>
        <w:spacing w:line="252" w:lineRule="auto"/>
        <w:ind w:right="281"/>
        <w:rPr>
          <w:sz w:val="30"/>
          <w:szCs w:val="30"/>
        </w:rPr>
      </w:pPr>
      <w:r>
        <w:rPr>
          <w:noProof/>
          <w:sz w:val="30"/>
          <w:szCs w:val="30"/>
          <w:lang w:eastAsia="en-GB"/>
        </w:rPr>
        <w:drawing>
          <wp:anchor distT="0" distB="0" distL="114300" distR="114300" simplePos="0" relativeHeight="251668480" behindDoc="0" locked="0" layoutInCell="1" allowOverlap="1" wp14:anchorId="00D67B6E" wp14:editId="3F49D24C">
            <wp:simplePos x="0" y="0"/>
            <wp:positionH relativeFrom="column">
              <wp:posOffset>2392680</wp:posOffset>
            </wp:positionH>
            <wp:positionV relativeFrom="paragraph">
              <wp:posOffset>8890</wp:posOffset>
            </wp:positionV>
            <wp:extent cx="709930" cy="627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627380"/>
                    </a:xfrm>
                    <a:prstGeom prst="rect">
                      <a:avLst/>
                    </a:prstGeom>
                    <a:noFill/>
                  </pic:spPr>
                </pic:pic>
              </a:graphicData>
            </a:graphic>
            <wp14:sizeRelH relativeFrom="page">
              <wp14:pctWidth>0</wp14:pctWidth>
            </wp14:sizeRelH>
            <wp14:sizeRelV relativeFrom="page">
              <wp14:pctHeight>0</wp14:pctHeight>
            </wp14:sizeRelV>
          </wp:anchor>
        </w:drawing>
      </w:r>
    </w:p>
    <w:p w:rsidR="00EC3475" w:rsidRDefault="00EC3475" w:rsidP="00EC3475">
      <w:pPr>
        <w:spacing w:line="252" w:lineRule="auto"/>
        <w:jc w:val="both"/>
        <w:rPr>
          <w:sz w:val="30"/>
          <w:szCs w:val="30"/>
        </w:rPr>
      </w:pPr>
      <w:r>
        <w:rPr>
          <w:sz w:val="30"/>
          <w:szCs w:val="30"/>
        </w:rPr>
        <w:t xml:space="preserve">Signed </w:t>
      </w:r>
      <w:proofErr w:type="gramStart"/>
      <w:r>
        <w:rPr>
          <w:sz w:val="30"/>
          <w:szCs w:val="30"/>
        </w:rPr>
        <w:t>by :</w:t>
      </w:r>
      <w:proofErr w:type="gramEnd"/>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Joe Coucill, Chair of Governors</w:t>
      </w:r>
      <w:r>
        <w:rPr>
          <w:sz w:val="30"/>
          <w:szCs w:val="30"/>
        </w:rPr>
        <w:tab/>
      </w:r>
    </w:p>
    <w:p w:rsidR="00EC3475" w:rsidRDefault="00EC3475" w:rsidP="00EC3475">
      <w:pPr>
        <w:spacing w:line="252" w:lineRule="auto"/>
        <w:jc w:val="both"/>
        <w:rPr>
          <w:sz w:val="30"/>
          <w:szCs w:val="30"/>
        </w:rPr>
      </w:pPr>
      <w:r>
        <w:rPr>
          <w:sz w:val="30"/>
          <w:szCs w:val="30"/>
        </w:rPr>
        <w:tab/>
      </w:r>
      <w:r>
        <w:rPr>
          <w:sz w:val="30"/>
          <w:szCs w:val="30"/>
        </w:rPr>
        <w:tab/>
      </w:r>
    </w:p>
    <w:p w:rsidR="00EC3475" w:rsidRDefault="00EC3475" w:rsidP="00EC3475">
      <w:pPr>
        <w:keepNext/>
        <w:tabs>
          <w:tab w:val="left" w:pos="2160"/>
        </w:tabs>
        <w:spacing w:before="160" w:line="252" w:lineRule="auto"/>
        <w:ind w:right="281"/>
        <w:outlineLvl w:val="0"/>
        <w:rPr>
          <w:sz w:val="30"/>
          <w:szCs w:val="30"/>
        </w:rPr>
      </w:pPr>
      <w:r>
        <w:rPr>
          <w:sz w:val="30"/>
          <w:szCs w:val="30"/>
        </w:rPr>
        <w:t>Date approved by the governing body</w:t>
      </w:r>
      <w:r>
        <w:rPr>
          <w:sz w:val="30"/>
          <w:szCs w:val="30"/>
        </w:rPr>
        <w:tab/>
        <w:t>13 December 2018</w:t>
      </w:r>
    </w:p>
    <w:p w:rsidR="00EC3475" w:rsidRDefault="00EC3475" w:rsidP="00EC3475">
      <w:pPr>
        <w:spacing w:line="252" w:lineRule="auto"/>
        <w:ind w:right="281"/>
        <w:rPr>
          <w:sz w:val="30"/>
          <w:szCs w:val="30"/>
        </w:rPr>
      </w:pPr>
    </w:p>
    <w:p w:rsidR="00EC3475" w:rsidRDefault="00EC3475" w:rsidP="00EC3475">
      <w:pPr>
        <w:spacing w:after="120" w:line="252" w:lineRule="auto"/>
        <w:jc w:val="both"/>
        <w:rPr>
          <w:sz w:val="30"/>
          <w:szCs w:val="30"/>
        </w:rPr>
      </w:pPr>
      <w:r>
        <w:rPr>
          <w:sz w:val="30"/>
          <w:szCs w:val="30"/>
        </w:rPr>
        <w:t>Date for review:</w:t>
      </w:r>
      <w:r>
        <w:rPr>
          <w:sz w:val="30"/>
          <w:szCs w:val="30"/>
        </w:rPr>
        <w:tab/>
      </w:r>
      <w:r>
        <w:rPr>
          <w:sz w:val="30"/>
          <w:szCs w:val="30"/>
        </w:rPr>
        <w:tab/>
      </w:r>
      <w:r>
        <w:rPr>
          <w:sz w:val="30"/>
          <w:szCs w:val="30"/>
        </w:rPr>
        <w:tab/>
      </w:r>
      <w:r>
        <w:rPr>
          <w:sz w:val="30"/>
          <w:szCs w:val="30"/>
        </w:rPr>
        <w:tab/>
      </w:r>
      <w:r>
        <w:rPr>
          <w:sz w:val="30"/>
          <w:szCs w:val="30"/>
        </w:rPr>
        <w:tab/>
        <w:t>November 2019</w:t>
      </w:r>
    </w:p>
    <w:p w:rsidR="00EC3475" w:rsidRPr="002F1002" w:rsidRDefault="00EC3475" w:rsidP="004D6644">
      <w:pPr>
        <w:spacing w:line="252" w:lineRule="auto"/>
        <w:outlineLvl w:val="7"/>
        <w:rPr>
          <w:rFonts w:eastAsia="Times New Roman"/>
          <w:iCs/>
          <w:color w:val="FF0000"/>
          <w:sz w:val="32"/>
          <w:szCs w:val="28"/>
        </w:rPr>
      </w:pPr>
      <w:bookmarkStart w:id="0" w:name="_GoBack"/>
      <w:bookmarkEnd w:id="0"/>
    </w:p>
    <w:p w:rsidR="000442D0" w:rsidRPr="00EC3475" w:rsidRDefault="004D6644" w:rsidP="00EC3475">
      <w:pPr>
        <w:keepNext/>
        <w:tabs>
          <w:tab w:val="left" w:pos="2160"/>
        </w:tabs>
        <w:spacing w:before="160" w:line="252" w:lineRule="auto"/>
        <w:ind w:right="281"/>
        <w:outlineLvl w:val="0"/>
        <w:rPr>
          <w:sz w:val="30"/>
          <w:szCs w:val="30"/>
        </w:rPr>
      </w:pPr>
      <w:r>
        <w:rPr>
          <w:sz w:val="30"/>
          <w:szCs w:val="30"/>
        </w:rPr>
        <w:lastRenderedPageBreak/>
        <w:tab/>
      </w:r>
    </w:p>
    <w:p w:rsidR="000442D0" w:rsidRPr="00F408AC" w:rsidRDefault="0032052A" w:rsidP="00025B8E">
      <w:pPr>
        <w:ind w:right="281"/>
        <w:rPr>
          <w:color w:val="0070C0"/>
          <w:sz w:val="22"/>
          <w:szCs w:val="22"/>
        </w:rPr>
      </w:pPr>
      <w:r w:rsidRPr="00F408AC">
        <w:rPr>
          <w:noProof/>
          <w:sz w:val="22"/>
          <w:szCs w:val="22"/>
          <w:lang w:eastAsia="en-GB"/>
        </w:rPr>
        <w:drawing>
          <wp:inline distT="0" distB="0" distL="0" distR="0">
            <wp:extent cx="4920955" cy="9018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58795" cy="9087616"/>
                    </a:xfrm>
                    <a:prstGeom prst="rect">
                      <a:avLst/>
                    </a:prstGeom>
                  </pic:spPr>
                </pic:pic>
              </a:graphicData>
            </a:graphic>
          </wp:inline>
        </w:drawing>
      </w:r>
    </w:p>
    <w:sectPr w:rsidR="000442D0" w:rsidRPr="00F408AC">
      <w:footerReference w:type="default" r:id="rId1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D0" w:rsidRDefault="0032052A">
      <w:r>
        <w:separator/>
      </w:r>
    </w:p>
  </w:endnote>
  <w:endnote w:type="continuationSeparator" w:id="0">
    <w:p w:rsidR="000442D0" w:rsidRDefault="0032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200254"/>
      <w:docPartObj>
        <w:docPartGallery w:val="Page Numbers (Bottom of Page)"/>
        <w:docPartUnique/>
      </w:docPartObj>
    </w:sdtPr>
    <w:sdtEndPr>
      <w:rPr>
        <w:noProof/>
      </w:rPr>
    </w:sdtEndPr>
    <w:sdtContent>
      <w:p w:rsidR="000C44FB" w:rsidRDefault="000C44FB">
        <w:pPr>
          <w:pStyle w:val="Footer"/>
          <w:jc w:val="center"/>
        </w:pPr>
        <w:r>
          <w:fldChar w:fldCharType="begin"/>
        </w:r>
        <w:r>
          <w:instrText xml:space="preserve"> PAGE   \* MERGEFORMAT </w:instrText>
        </w:r>
        <w:r>
          <w:fldChar w:fldCharType="separate"/>
        </w:r>
        <w:r w:rsidR="00EC3475">
          <w:rPr>
            <w:noProof/>
          </w:rPr>
          <w:t>7</w:t>
        </w:r>
        <w:r>
          <w:rPr>
            <w:noProof/>
          </w:rPr>
          <w:fldChar w:fldCharType="end"/>
        </w:r>
      </w:p>
    </w:sdtContent>
  </w:sdt>
  <w:p w:rsidR="00956523" w:rsidRDefault="00956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D0" w:rsidRDefault="0032052A">
      <w:r>
        <w:separator/>
      </w:r>
    </w:p>
  </w:footnote>
  <w:footnote w:type="continuationSeparator" w:id="0">
    <w:p w:rsidR="000442D0" w:rsidRDefault="00320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C76"/>
    <w:multiLevelType w:val="hybridMultilevel"/>
    <w:tmpl w:val="D64826F2"/>
    <w:lvl w:ilvl="0" w:tplc="845AE3A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882CA0"/>
    <w:multiLevelType w:val="hybridMultilevel"/>
    <w:tmpl w:val="58820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90593"/>
    <w:multiLevelType w:val="hybridMultilevel"/>
    <w:tmpl w:val="A2BEFF5E"/>
    <w:lvl w:ilvl="0" w:tplc="0409000F">
      <w:start w:val="1"/>
      <w:numFmt w:val="decimal"/>
      <w:lvlText w:val="%1."/>
      <w:lvlJc w:val="left"/>
      <w:pPr>
        <w:tabs>
          <w:tab w:val="num" w:pos="360"/>
        </w:tabs>
        <w:ind w:left="360" w:hanging="360"/>
      </w:pPr>
    </w:lvl>
    <w:lvl w:ilvl="1" w:tplc="72A6C110">
      <w:start w:val="1"/>
      <w:numFmt w:val="lowerRoman"/>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365AF3"/>
    <w:multiLevelType w:val="hybridMultilevel"/>
    <w:tmpl w:val="B73AB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3F3E33"/>
    <w:multiLevelType w:val="hybridMultilevel"/>
    <w:tmpl w:val="F3CC69A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B084F"/>
    <w:multiLevelType w:val="hybridMultilevel"/>
    <w:tmpl w:val="863AED4E"/>
    <w:lvl w:ilvl="0" w:tplc="0254AE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B73D30"/>
    <w:multiLevelType w:val="hybridMultilevel"/>
    <w:tmpl w:val="205CAF3C"/>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D0"/>
    <w:rsid w:val="00025B8E"/>
    <w:rsid w:val="00031CB3"/>
    <w:rsid w:val="000442D0"/>
    <w:rsid w:val="00051F27"/>
    <w:rsid w:val="00061691"/>
    <w:rsid w:val="00090E97"/>
    <w:rsid w:val="000C44FB"/>
    <w:rsid w:val="000F62DC"/>
    <w:rsid w:val="0010173B"/>
    <w:rsid w:val="00120DD3"/>
    <w:rsid w:val="00156AB8"/>
    <w:rsid w:val="00200CBE"/>
    <w:rsid w:val="00213E5A"/>
    <w:rsid w:val="00275D40"/>
    <w:rsid w:val="002A5D20"/>
    <w:rsid w:val="002C73C4"/>
    <w:rsid w:val="0032052A"/>
    <w:rsid w:val="0039019F"/>
    <w:rsid w:val="004222CE"/>
    <w:rsid w:val="00446B2F"/>
    <w:rsid w:val="004B6266"/>
    <w:rsid w:val="004D6644"/>
    <w:rsid w:val="005A2F8F"/>
    <w:rsid w:val="005D407E"/>
    <w:rsid w:val="00617C79"/>
    <w:rsid w:val="006625DA"/>
    <w:rsid w:val="006958EE"/>
    <w:rsid w:val="006C102B"/>
    <w:rsid w:val="007A3AEA"/>
    <w:rsid w:val="007D0457"/>
    <w:rsid w:val="007F46EE"/>
    <w:rsid w:val="008771D2"/>
    <w:rsid w:val="00880ED0"/>
    <w:rsid w:val="00881570"/>
    <w:rsid w:val="008D358B"/>
    <w:rsid w:val="008E608F"/>
    <w:rsid w:val="00927B61"/>
    <w:rsid w:val="00956523"/>
    <w:rsid w:val="009B74A9"/>
    <w:rsid w:val="009F2C96"/>
    <w:rsid w:val="00A60708"/>
    <w:rsid w:val="00AA065D"/>
    <w:rsid w:val="00B21812"/>
    <w:rsid w:val="00BE5412"/>
    <w:rsid w:val="00C975E6"/>
    <w:rsid w:val="00CB43B4"/>
    <w:rsid w:val="00CE1A01"/>
    <w:rsid w:val="00CE574B"/>
    <w:rsid w:val="00E325C2"/>
    <w:rsid w:val="00E81EB8"/>
    <w:rsid w:val="00E926E2"/>
    <w:rsid w:val="00EC3475"/>
    <w:rsid w:val="00EF6763"/>
    <w:rsid w:val="00F33AE7"/>
    <w:rsid w:val="00F408AC"/>
    <w:rsid w:val="00F53974"/>
    <w:rsid w:val="00F57BE4"/>
    <w:rsid w:val="00FC7C07"/>
    <w:rsid w:val="00FD6A08"/>
    <w:rsid w:val="00FF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D2EE97-89D3-4432-A56B-8856157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FootnoteText">
    <w:name w:val="footnote text"/>
    <w:basedOn w:val="Normal"/>
    <w:link w:val="FootnoteTextChar"/>
    <w:semiHidden/>
    <w:rsid w:val="00156AB8"/>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56AB8"/>
    <w:rPr>
      <w:rFonts w:ascii="Times New Roman" w:eastAsia="Times New Roman" w:hAnsi="Times New Roman"/>
      <w:sz w:val="20"/>
      <w:szCs w:val="20"/>
    </w:rPr>
  </w:style>
  <w:style w:type="character" w:styleId="FootnoteReference">
    <w:name w:val="footnote reference"/>
    <w:semiHidden/>
    <w:rsid w:val="00156AB8"/>
    <w:rPr>
      <w:vertAlign w:val="superscript"/>
    </w:rPr>
  </w:style>
  <w:style w:type="paragraph" w:styleId="BodyText">
    <w:name w:val="Body Text"/>
    <w:basedOn w:val="Normal"/>
    <w:link w:val="BodyTextChar"/>
    <w:rsid w:val="00213E5A"/>
    <w:pPr>
      <w:jc w:val="both"/>
    </w:pPr>
    <w:rPr>
      <w:rFonts w:ascii="Times New Roman" w:eastAsia="Times New Roman" w:hAnsi="Times New Roman"/>
    </w:rPr>
  </w:style>
  <w:style w:type="character" w:customStyle="1" w:styleId="BodyTextChar">
    <w:name w:val="Body Text Char"/>
    <w:basedOn w:val="DefaultParagraphFont"/>
    <w:link w:val="BodyText"/>
    <w:rsid w:val="00213E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EPCHS</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Hartley (AHA)</dc:creator>
  <cp:lastModifiedBy>Mrs Ball (RBA)</cp:lastModifiedBy>
  <cp:revision>4</cp:revision>
  <cp:lastPrinted>2018-02-08T14:16:00Z</cp:lastPrinted>
  <dcterms:created xsi:type="dcterms:W3CDTF">2018-11-07T16:19:00Z</dcterms:created>
  <dcterms:modified xsi:type="dcterms:W3CDTF">2019-01-07T16:14:00Z</dcterms:modified>
</cp:coreProperties>
</file>